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1462" w14:textId="496CE97B" w:rsidR="000358F1" w:rsidRDefault="00CE1982" w:rsidP="002125AB">
      <w:pPr>
        <w:spacing w:after="0" w:line="276" w:lineRule="auto"/>
        <w:rPr>
          <w:rFonts w:ascii="Arial" w:hAnsi="Arial" w:cs="Arial"/>
          <w:b/>
          <w:sz w:val="28"/>
        </w:rPr>
      </w:pPr>
      <w:r w:rsidRPr="002125AB">
        <w:rPr>
          <w:rFonts w:ascii="Arial" w:hAnsi="Arial" w:cs="Arial"/>
          <w:b/>
          <w:sz w:val="28"/>
        </w:rPr>
        <w:t>North Central London Clinical Commissioning Group</w:t>
      </w:r>
      <w:r w:rsidR="00102990" w:rsidRPr="002125AB">
        <w:rPr>
          <w:rFonts w:ascii="Arial" w:hAnsi="Arial" w:cs="Arial"/>
          <w:b/>
          <w:sz w:val="28"/>
        </w:rPr>
        <w:t xml:space="preserve"> Committee</w:t>
      </w:r>
      <w:r w:rsidR="00C56637" w:rsidRPr="002125AB">
        <w:rPr>
          <w:rFonts w:ascii="Arial" w:hAnsi="Arial" w:cs="Arial"/>
          <w:b/>
          <w:sz w:val="28"/>
        </w:rPr>
        <w:t>s</w:t>
      </w:r>
    </w:p>
    <w:p w14:paraId="225F6C8E" w14:textId="68FEC58F" w:rsidR="00793BB9" w:rsidRPr="00151BD0" w:rsidRDefault="00793BB9" w:rsidP="002125AB">
      <w:pPr>
        <w:spacing w:after="0" w:line="276" w:lineRule="auto"/>
        <w:rPr>
          <w:rFonts w:ascii="Arial" w:hAnsi="Arial" w:cs="Arial"/>
          <w:b/>
          <w:sz w:val="28"/>
        </w:rPr>
      </w:pPr>
      <w:r w:rsidRPr="002125AB">
        <w:rPr>
          <w:rFonts w:ascii="Arial" w:hAnsi="Arial" w:cs="Arial"/>
          <w:b/>
          <w:sz w:val="28"/>
        </w:rPr>
        <w:t xml:space="preserve">Community Member </w:t>
      </w:r>
      <w:r w:rsidR="00C56637" w:rsidRPr="002125AB">
        <w:rPr>
          <w:rFonts w:ascii="Arial" w:hAnsi="Arial" w:cs="Arial"/>
          <w:b/>
          <w:sz w:val="28"/>
        </w:rPr>
        <w:t>Role</w:t>
      </w:r>
    </w:p>
    <w:p w14:paraId="628B90C8" w14:textId="24F59C83" w:rsidR="00273C01" w:rsidRPr="002125AB" w:rsidRDefault="00273C01" w:rsidP="002125AB">
      <w:pPr>
        <w:spacing w:after="0" w:line="276" w:lineRule="auto"/>
        <w:rPr>
          <w:rFonts w:ascii="Arial" w:eastAsia="Times New Roman" w:hAnsi="Arial" w:cs="Arial"/>
          <w:sz w:val="24"/>
          <w:lang w:val="en-GB" w:eastAsia="en-GB"/>
        </w:rPr>
      </w:pPr>
    </w:p>
    <w:p w14:paraId="0D06FC17" w14:textId="033B26BC" w:rsidR="00CF5B5B" w:rsidRPr="00151BD0" w:rsidRDefault="00793BB9" w:rsidP="00151BD0">
      <w:pPr>
        <w:spacing w:after="0" w:line="276" w:lineRule="auto"/>
        <w:rPr>
          <w:rFonts w:ascii="Arial" w:hAnsi="Arial" w:cs="Arial"/>
          <w:b/>
          <w:sz w:val="24"/>
          <w:lang w:val="en-GB"/>
        </w:rPr>
      </w:pPr>
      <w:r w:rsidRPr="00151BD0">
        <w:rPr>
          <w:rFonts w:ascii="Arial" w:hAnsi="Arial" w:cs="Arial"/>
          <w:b/>
          <w:sz w:val="24"/>
          <w:lang w:val="en-GB"/>
        </w:rPr>
        <w:t>Responsibilities of the Community Member Role</w:t>
      </w:r>
      <w:r w:rsidR="006C377F" w:rsidRPr="00151BD0">
        <w:rPr>
          <w:rFonts w:ascii="Arial" w:hAnsi="Arial" w:cs="Arial"/>
          <w:b/>
          <w:sz w:val="24"/>
          <w:lang w:val="en-GB"/>
        </w:rPr>
        <w:t xml:space="preserve"> </w:t>
      </w:r>
      <w:r w:rsidRPr="00151BD0">
        <w:rPr>
          <w:rFonts w:ascii="Arial" w:hAnsi="Arial" w:cs="Arial"/>
          <w:b/>
          <w:sz w:val="24"/>
          <w:lang w:val="en-GB"/>
        </w:rPr>
        <w:t>&amp; Eligibility Criteria</w:t>
      </w:r>
    </w:p>
    <w:p w14:paraId="6782D914" w14:textId="77777777" w:rsidR="002125AB" w:rsidRPr="002125AB" w:rsidRDefault="002125AB" w:rsidP="002125AB">
      <w:pPr>
        <w:pStyle w:val="ListParagraph"/>
        <w:spacing w:after="0" w:line="276" w:lineRule="auto"/>
        <w:ind w:left="360"/>
        <w:rPr>
          <w:rFonts w:ascii="Arial" w:hAnsi="Arial" w:cs="Arial"/>
          <w:sz w:val="24"/>
        </w:rPr>
      </w:pPr>
    </w:p>
    <w:p w14:paraId="7778D800" w14:textId="7EBD7581" w:rsidR="00793BB9" w:rsidRPr="002125AB" w:rsidRDefault="00793BB9" w:rsidP="002125AB">
      <w:pPr>
        <w:spacing w:after="0" w:line="276" w:lineRule="auto"/>
        <w:rPr>
          <w:rFonts w:ascii="Arial" w:hAnsi="Arial" w:cs="Arial"/>
          <w:b/>
          <w:sz w:val="24"/>
        </w:rPr>
      </w:pPr>
      <w:r w:rsidRPr="002125AB">
        <w:rPr>
          <w:rFonts w:ascii="Arial" w:hAnsi="Arial" w:cs="Arial"/>
          <w:b/>
          <w:sz w:val="24"/>
        </w:rPr>
        <w:t>Role Responsibilities</w:t>
      </w:r>
    </w:p>
    <w:p w14:paraId="4FF59C2A" w14:textId="77777777" w:rsidR="00151BD0" w:rsidRDefault="00151BD0" w:rsidP="002125AB">
      <w:pPr>
        <w:spacing w:after="0" w:line="276" w:lineRule="auto"/>
        <w:rPr>
          <w:rFonts w:ascii="Arial" w:hAnsi="Arial" w:cs="Arial"/>
          <w:sz w:val="24"/>
        </w:rPr>
      </w:pPr>
    </w:p>
    <w:p w14:paraId="6001A637" w14:textId="436FE3E2" w:rsidR="00CF5B5B" w:rsidRPr="002125AB" w:rsidRDefault="00C56637" w:rsidP="002125AB">
      <w:pPr>
        <w:spacing w:after="0" w:line="276" w:lineRule="auto"/>
        <w:rPr>
          <w:rFonts w:ascii="Arial" w:hAnsi="Arial" w:cs="Arial"/>
          <w:sz w:val="24"/>
        </w:rPr>
      </w:pPr>
      <w:r w:rsidRPr="002125AB">
        <w:rPr>
          <w:rFonts w:ascii="Arial" w:hAnsi="Arial" w:cs="Arial"/>
          <w:sz w:val="24"/>
        </w:rPr>
        <w:t>Community Members</w:t>
      </w:r>
      <w:r w:rsidR="00793BB9" w:rsidRPr="002125AB">
        <w:rPr>
          <w:rFonts w:ascii="Arial" w:hAnsi="Arial" w:cs="Arial"/>
          <w:sz w:val="24"/>
        </w:rPr>
        <w:t xml:space="preserve"> sitting on a </w:t>
      </w:r>
      <w:r w:rsidR="00D67A6E">
        <w:rPr>
          <w:rFonts w:ascii="Arial" w:hAnsi="Arial" w:cs="Arial"/>
          <w:sz w:val="24"/>
        </w:rPr>
        <w:t xml:space="preserve">North Central London </w:t>
      </w:r>
      <w:r w:rsidR="00793BB9" w:rsidRPr="002125AB">
        <w:rPr>
          <w:rFonts w:ascii="Arial" w:hAnsi="Arial" w:cs="Arial"/>
          <w:sz w:val="24"/>
        </w:rPr>
        <w:t xml:space="preserve">CCG </w:t>
      </w:r>
      <w:r w:rsidR="00D67A6E">
        <w:rPr>
          <w:rFonts w:ascii="Arial" w:hAnsi="Arial" w:cs="Arial"/>
          <w:sz w:val="24"/>
        </w:rPr>
        <w:t xml:space="preserve">(NCL) </w:t>
      </w:r>
      <w:r w:rsidR="00793BB9" w:rsidRPr="002125AB">
        <w:rPr>
          <w:rFonts w:ascii="Arial" w:hAnsi="Arial" w:cs="Arial"/>
          <w:sz w:val="24"/>
        </w:rPr>
        <w:t>Committee</w:t>
      </w:r>
      <w:r w:rsidR="00282053" w:rsidRPr="002125AB">
        <w:rPr>
          <w:rFonts w:ascii="Arial" w:hAnsi="Arial" w:cs="Arial"/>
          <w:sz w:val="24"/>
        </w:rPr>
        <w:t xml:space="preserve"> </w:t>
      </w:r>
      <w:proofErr w:type="gramStart"/>
      <w:r w:rsidR="00282053" w:rsidRPr="002125AB">
        <w:rPr>
          <w:rFonts w:ascii="Arial" w:hAnsi="Arial" w:cs="Arial"/>
          <w:sz w:val="24"/>
        </w:rPr>
        <w:t xml:space="preserve">will be </w:t>
      </w:r>
      <w:r w:rsidR="00CF5B5B" w:rsidRPr="002125AB">
        <w:rPr>
          <w:rFonts w:ascii="Arial" w:hAnsi="Arial" w:cs="Arial"/>
          <w:sz w:val="24"/>
        </w:rPr>
        <w:t>expected</w:t>
      </w:r>
      <w:proofErr w:type="gramEnd"/>
      <w:r w:rsidR="00CF5B5B" w:rsidRPr="002125AB">
        <w:rPr>
          <w:rFonts w:ascii="Arial" w:hAnsi="Arial" w:cs="Arial"/>
          <w:sz w:val="24"/>
        </w:rPr>
        <w:t xml:space="preserve"> to demonstrate the highest standards of integrity and commitment, and to use their skills and personal experience as patients, carers or members of the public to: </w:t>
      </w:r>
    </w:p>
    <w:p w14:paraId="3A527E19" w14:textId="07A89CC3" w:rsidR="00CF5B5B" w:rsidRPr="002125AB" w:rsidRDefault="00282053" w:rsidP="002125AB">
      <w:pPr>
        <w:pStyle w:val="ListParagraph"/>
        <w:numPr>
          <w:ilvl w:val="0"/>
          <w:numId w:val="9"/>
        </w:numPr>
        <w:spacing w:after="0" w:line="276" w:lineRule="auto"/>
        <w:rPr>
          <w:rFonts w:ascii="Arial" w:hAnsi="Arial" w:cs="Arial"/>
          <w:sz w:val="24"/>
        </w:rPr>
      </w:pPr>
      <w:r w:rsidRPr="002125AB">
        <w:rPr>
          <w:rFonts w:ascii="Arial" w:hAnsi="Arial" w:cs="Arial"/>
          <w:sz w:val="24"/>
          <w:lang w:eastAsia="en-GB"/>
        </w:rPr>
        <w:t>Actively participate during Committee meetings to r</w:t>
      </w:r>
      <w:r w:rsidR="00CF5B5B" w:rsidRPr="002125AB">
        <w:rPr>
          <w:rFonts w:ascii="Arial" w:hAnsi="Arial" w:cs="Arial"/>
          <w:sz w:val="24"/>
        </w:rPr>
        <w:t xml:space="preserve">epresent </w:t>
      </w:r>
      <w:r w:rsidR="00484B63" w:rsidRPr="002125AB">
        <w:rPr>
          <w:rFonts w:ascii="Arial" w:hAnsi="Arial" w:cs="Arial"/>
          <w:sz w:val="24"/>
        </w:rPr>
        <w:t xml:space="preserve">and advocate for </w:t>
      </w:r>
      <w:r w:rsidR="00CF5B5B" w:rsidRPr="002125AB">
        <w:rPr>
          <w:rFonts w:ascii="Arial" w:hAnsi="Arial" w:cs="Arial"/>
          <w:sz w:val="24"/>
        </w:rPr>
        <w:t xml:space="preserve">patients and </w:t>
      </w:r>
      <w:r w:rsidR="00261218" w:rsidRPr="002125AB">
        <w:rPr>
          <w:rFonts w:ascii="Arial" w:hAnsi="Arial" w:cs="Arial"/>
          <w:sz w:val="24"/>
        </w:rPr>
        <w:t>residents</w:t>
      </w:r>
      <w:r w:rsidR="00CF5B5B" w:rsidRPr="002125AB">
        <w:rPr>
          <w:rFonts w:ascii="Arial" w:hAnsi="Arial" w:cs="Arial"/>
          <w:sz w:val="24"/>
        </w:rPr>
        <w:t xml:space="preserve">, ensuring that the patient and public voice is heard and informs </w:t>
      </w:r>
      <w:r w:rsidR="00F12727" w:rsidRPr="002125AB">
        <w:rPr>
          <w:rFonts w:ascii="Arial" w:hAnsi="Arial" w:cs="Arial"/>
          <w:sz w:val="24"/>
        </w:rPr>
        <w:t>the</w:t>
      </w:r>
      <w:r w:rsidR="00CF5B5B" w:rsidRPr="002125AB">
        <w:rPr>
          <w:rFonts w:ascii="Arial" w:hAnsi="Arial" w:cs="Arial"/>
          <w:sz w:val="24"/>
        </w:rPr>
        <w:t xml:space="preserve"> Committee’s work </w:t>
      </w:r>
    </w:p>
    <w:p w14:paraId="187E8D56" w14:textId="087BDCBB" w:rsidR="009A11F9" w:rsidRPr="002125AB" w:rsidRDefault="00261218" w:rsidP="002125AB">
      <w:pPr>
        <w:pStyle w:val="ListParagraph"/>
        <w:numPr>
          <w:ilvl w:val="0"/>
          <w:numId w:val="9"/>
        </w:numPr>
        <w:spacing w:after="0" w:line="276" w:lineRule="auto"/>
        <w:rPr>
          <w:rFonts w:ascii="Arial" w:hAnsi="Arial" w:cs="Arial"/>
          <w:sz w:val="24"/>
        </w:rPr>
      </w:pPr>
      <w:r w:rsidRPr="002125AB">
        <w:rPr>
          <w:rFonts w:ascii="Arial" w:hAnsi="Arial" w:cs="Arial"/>
          <w:sz w:val="24"/>
        </w:rPr>
        <w:t>Bring</w:t>
      </w:r>
      <w:r w:rsidR="00282053" w:rsidRPr="002125AB">
        <w:rPr>
          <w:rFonts w:ascii="Arial" w:hAnsi="Arial" w:cs="Arial"/>
          <w:sz w:val="24"/>
        </w:rPr>
        <w:t xml:space="preserve"> your </w:t>
      </w:r>
      <w:r w:rsidR="00CF5B5B" w:rsidRPr="002125AB">
        <w:rPr>
          <w:rFonts w:ascii="Arial" w:hAnsi="Arial" w:cs="Arial"/>
          <w:sz w:val="24"/>
        </w:rPr>
        <w:t>views, perspective and challenge into the group, championing a service user, patient and carer</w:t>
      </w:r>
      <w:r w:rsidR="00C57DE8" w:rsidRPr="002125AB">
        <w:rPr>
          <w:rFonts w:ascii="Arial" w:hAnsi="Arial" w:cs="Arial"/>
          <w:sz w:val="24"/>
        </w:rPr>
        <w:t xml:space="preserve"> </w:t>
      </w:r>
      <w:r w:rsidR="00CF5B5B" w:rsidRPr="002125AB">
        <w:rPr>
          <w:rFonts w:ascii="Arial" w:hAnsi="Arial" w:cs="Arial"/>
          <w:sz w:val="24"/>
        </w:rPr>
        <w:t xml:space="preserve">viewpoint </w:t>
      </w:r>
    </w:p>
    <w:p w14:paraId="4A00CA66" w14:textId="6A98E7B9" w:rsidR="009A11F9" w:rsidRPr="002125AB" w:rsidRDefault="00261218" w:rsidP="002125AB">
      <w:pPr>
        <w:pStyle w:val="ListParagraph"/>
        <w:numPr>
          <w:ilvl w:val="0"/>
          <w:numId w:val="9"/>
        </w:numPr>
        <w:spacing w:after="0" w:line="276" w:lineRule="auto"/>
        <w:rPr>
          <w:rFonts w:ascii="Arial" w:hAnsi="Arial" w:cs="Arial"/>
          <w:sz w:val="24"/>
        </w:rPr>
      </w:pPr>
      <w:r w:rsidRPr="002125AB">
        <w:rPr>
          <w:rFonts w:ascii="Arial" w:hAnsi="Arial" w:cs="Arial"/>
          <w:sz w:val="24"/>
        </w:rPr>
        <w:t>P</w:t>
      </w:r>
      <w:r w:rsidR="00CF5B5B" w:rsidRPr="002125AB">
        <w:rPr>
          <w:rFonts w:ascii="Arial" w:hAnsi="Arial" w:cs="Arial"/>
          <w:sz w:val="24"/>
        </w:rPr>
        <w:t xml:space="preserve">rovide independent judgement and experience from a resident perspective and apply this to the benefit of the Committee </w:t>
      </w:r>
    </w:p>
    <w:p w14:paraId="1B6180B3" w14:textId="679CA9DF" w:rsidR="00896284" w:rsidRPr="002125AB" w:rsidRDefault="00896284" w:rsidP="002125AB">
      <w:pPr>
        <w:pStyle w:val="ListParagraph"/>
        <w:numPr>
          <w:ilvl w:val="0"/>
          <w:numId w:val="9"/>
        </w:numPr>
        <w:spacing w:after="0" w:line="276" w:lineRule="auto"/>
        <w:rPr>
          <w:rFonts w:ascii="Arial" w:hAnsi="Arial" w:cs="Arial"/>
          <w:sz w:val="24"/>
        </w:rPr>
      </w:pPr>
      <w:r w:rsidRPr="002125AB">
        <w:rPr>
          <w:rFonts w:ascii="Arial" w:hAnsi="Arial" w:cs="Arial"/>
          <w:sz w:val="24"/>
        </w:rPr>
        <w:t>C</w:t>
      </w:r>
      <w:r w:rsidR="00CF5B5B" w:rsidRPr="002125AB">
        <w:rPr>
          <w:rFonts w:ascii="Arial" w:hAnsi="Arial" w:cs="Arial"/>
          <w:sz w:val="24"/>
        </w:rPr>
        <w:t xml:space="preserve">onstructively </w:t>
      </w:r>
      <w:r w:rsidR="00E86333" w:rsidRPr="002125AB">
        <w:rPr>
          <w:rFonts w:ascii="Arial" w:hAnsi="Arial" w:cs="Arial"/>
          <w:sz w:val="24"/>
        </w:rPr>
        <w:t>support</w:t>
      </w:r>
      <w:r w:rsidR="00CF5B5B" w:rsidRPr="002125AB">
        <w:rPr>
          <w:rFonts w:ascii="Arial" w:hAnsi="Arial" w:cs="Arial"/>
          <w:sz w:val="24"/>
        </w:rPr>
        <w:t xml:space="preserve"> and help the Committee to scrutinise topics from a commissioning and r</w:t>
      </w:r>
      <w:r w:rsidRPr="002125AB">
        <w:rPr>
          <w:rFonts w:ascii="Arial" w:hAnsi="Arial" w:cs="Arial"/>
          <w:sz w:val="24"/>
        </w:rPr>
        <w:t>isk perspective</w:t>
      </w:r>
    </w:p>
    <w:p w14:paraId="06931E1C" w14:textId="6C7D8A30" w:rsidR="009A11F9" w:rsidRDefault="00896284" w:rsidP="002125AB">
      <w:pPr>
        <w:pStyle w:val="ListParagraph"/>
        <w:numPr>
          <w:ilvl w:val="0"/>
          <w:numId w:val="9"/>
        </w:numPr>
        <w:spacing w:after="0" w:line="276" w:lineRule="auto"/>
        <w:rPr>
          <w:rFonts w:ascii="Arial" w:hAnsi="Arial" w:cs="Arial"/>
          <w:sz w:val="24"/>
        </w:rPr>
      </w:pPr>
      <w:r w:rsidRPr="002125AB">
        <w:rPr>
          <w:rFonts w:ascii="Arial" w:hAnsi="Arial" w:cs="Arial"/>
          <w:sz w:val="24"/>
        </w:rPr>
        <w:t>Engage</w:t>
      </w:r>
      <w:r w:rsidR="00CF5B5B" w:rsidRPr="002125AB">
        <w:rPr>
          <w:rFonts w:ascii="Arial" w:hAnsi="Arial" w:cs="Arial"/>
          <w:sz w:val="24"/>
        </w:rPr>
        <w:t xml:space="preserve"> positively and collaboratively in discussion of agenda items and act as an ambassador for patient and public voice, working alongside other Committee members as equals </w:t>
      </w:r>
    </w:p>
    <w:p w14:paraId="272B45EE" w14:textId="77777777" w:rsidR="002125AB" w:rsidRPr="002125AB" w:rsidRDefault="002125AB" w:rsidP="002125AB">
      <w:pPr>
        <w:pStyle w:val="ListParagraph"/>
        <w:spacing w:after="0" w:line="276" w:lineRule="auto"/>
        <w:rPr>
          <w:rFonts w:ascii="Arial" w:hAnsi="Arial" w:cs="Arial"/>
          <w:sz w:val="24"/>
        </w:rPr>
      </w:pPr>
    </w:p>
    <w:p w14:paraId="1AF530B8" w14:textId="4287F403" w:rsidR="00AF152E" w:rsidRDefault="00C56637" w:rsidP="002125AB">
      <w:pPr>
        <w:spacing w:after="0" w:line="276" w:lineRule="auto"/>
        <w:rPr>
          <w:rFonts w:ascii="Arial" w:hAnsi="Arial" w:cs="Arial"/>
          <w:sz w:val="24"/>
        </w:rPr>
      </w:pPr>
      <w:r w:rsidRPr="002125AB">
        <w:rPr>
          <w:rFonts w:ascii="Arial" w:hAnsi="Arial" w:cs="Arial"/>
          <w:sz w:val="24"/>
        </w:rPr>
        <w:t xml:space="preserve">Community Members will </w:t>
      </w:r>
      <w:r w:rsidR="00907B91" w:rsidRPr="002125AB">
        <w:rPr>
          <w:rFonts w:ascii="Arial" w:hAnsi="Arial" w:cs="Arial"/>
          <w:sz w:val="24"/>
        </w:rPr>
        <w:t>play an important</w:t>
      </w:r>
      <w:r w:rsidR="007D3E82" w:rsidRPr="002125AB">
        <w:rPr>
          <w:rFonts w:ascii="Arial" w:hAnsi="Arial" w:cs="Arial"/>
          <w:sz w:val="24"/>
        </w:rPr>
        <w:t xml:space="preserve"> role in helping the CCG to join up the breath of resident and patient engagement work undertaken </w:t>
      </w:r>
      <w:r w:rsidR="00907B91" w:rsidRPr="002125AB">
        <w:rPr>
          <w:rFonts w:ascii="Arial" w:hAnsi="Arial" w:cs="Arial"/>
          <w:sz w:val="24"/>
        </w:rPr>
        <w:t>at a borough-level across</w:t>
      </w:r>
      <w:r w:rsidR="007D3E82" w:rsidRPr="002125AB">
        <w:rPr>
          <w:rFonts w:ascii="Arial" w:hAnsi="Arial" w:cs="Arial"/>
          <w:sz w:val="24"/>
        </w:rPr>
        <w:t xml:space="preserve"> NCL.</w:t>
      </w:r>
      <w:r w:rsidR="00907B91" w:rsidRPr="002125AB">
        <w:rPr>
          <w:rFonts w:ascii="Arial" w:hAnsi="Arial" w:cs="Arial"/>
          <w:sz w:val="24"/>
        </w:rPr>
        <w:t xml:space="preserve"> As part of this, </w:t>
      </w:r>
      <w:r w:rsidR="00992B78" w:rsidRPr="002125AB">
        <w:rPr>
          <w:rFonts w:ascii="Arial" w:hAnsi="Arial" w:cs="Arial"/>
          <w:sz w:val="24"/>
        </w:rPr>
        <w:t>Community Members</w:t>
      </w:r>
      <w:r w:rsidR="00793BB9" w:rsidRPr="002125AB">
        <w:rPr>
          <w:rFonts w:ascii="Arial" w:hAnsi="Arial" w:cs="Arial"/>
          <w:sz w:val="24"/>
        </w:rPr>
        <w:t xml:space="preserve"> sitting on Committees </w:t>
      </w:r>
      <w:r w:rsidR="00907B91" w:rsidRPr="002125AB">
        <w:rPr>
          <w:rFonts w:ascii="Arial" w:hAnsi="Arial" w:cs="Arial"/>
          <w:sz w:val="24"/>
        </w:rPr>
        <w:t>will</w:t>
      </w:r>
      <w:r w:rsidR="007D3E82" w:rsidRPr="002125AB">
        <w:rPr>
          <w:rFonts w:ascii="Arial" w:hAnsi="Arial" w:cs="Arial"/>
          <w:sz w:val="24"/>
        </w:rPr>
        <w:t xml:space="preserve"> have opportunities, and </w:t>
      </w:r>
      <w:proofErr w:type="gramStart"/>
      <w:r w:rsidR="007D3E82" w:rsidRPr="002125AB">
        <w:rPr>
          <w:rFonts w:ascii="Arial" w:hAnsi="Arial" w:cs="Arial"/>
          <w:sz w:val="24"/>
        </w:rPr>
        <w:t>be supported</w:t>
      </w:r>
      <w:proofErr w:type="gramEnd"/>
      <w:r w:rsidR="007D3E82" w:rsidRPr="002125AB">
        <w:rPr>
          <w:rFonts w:ascii="Arial" w:hAnsi="Arial" w:cs="Arial"/>
          <w:sz w:val="24"/>
        </w:rPr>
        <w:t xml:space="preserve">, to build links with </w:t>
      </w:r>
      <w:r w:rsidR="00D669E1" w:rsidRPr="002125AB">
        <w:rPr>
          <w:rFonts w:ascii="Arial" w:hAnsi="Arial" w:cs="Arial"/>
          <w:sz w:val="24"/>
        </w:rPr>
        <w:t xml:space="preserve">others in similar roles sitting </w:t>
      </w:r>
      <w:r w:rsidR="007D3E82" w:rsidRPr="002125AB">
        <w:rPr>
          <w:rFonts w:ascii="Arial" w:hAnsi="Arial" w:cs="Arial"/>
          <w:sz w:val="24"/>
        </w:rPr>
        <w:t xml:space="preserve">on the CCG’s borough-level engagement groups, and with local voluntary and community partners. </w:t>
      </w:r>
    </w:p>
    <w:p w14:paraId="74A8F605" w14:textId="77777777" w:rsidR="002125AB" w:rsidRPr="002125AB" w:rsidRDefault="002125AB" w:rsidP="002125AB">
      <w:pPr>
        <w:spacing w:after="0" w:line="276" w:lineRule="auto"/>
        <w:rPr>
          <w:rFonts w:ascii="Arial" w:hAnsi="Arial" w:cs="Arial"/>
          <w:sz w:val="24"/>
        </w:rPr>
      </w:pPr>
    </w:p>
    <w:p w14:paraId="35C7E9ED" w14:textId="77777777" w:rsidR="00EE651A" w:rsidRPr="0081597A" w:rsidRDefault="00EE651A" w:rsidP="002125AB">
      <w:pPr>
        <w:spacing w:after="0" w:line="276" w:lineRule="auto"/>
        <w:rPr>
          <w:rFonts w:ascii="Arial" w:hAnsi="Arial" w:cs="Arial"/>
          <w:b/>
          <w:sz w:val="24"/>
        </w:rPr>
      </w:pPr>
      <w:r w:rsidRPr="0081597A">
        <w:rPr>
          <w:rFonts w:ascii="Arial" w:hAnsi="Arial" w:cs="Arial"/>
          <w:b/>
          <w:sz w:val="24"/>
        </w:rPr>
        <w:t xml:space="preserve">Time commitment </w:t>
      </w:r>
    </w:p>
    <w:p w14:paraId="5165FE71" w14:textId="38EF95EB" w:rsidR="00EE651A" w:rsidRDefault="00EE651A" w:rsidP="002125AB">
      <w:pPr>
        <w:spacing w:after="0" w:line="276" w:lineRule="auto"/>
        <w:rPr>
          <w:rFonts w:ascii="Arial" w:hAnsi="Arial" w:cs="Arial"/>
          <w:sz w:val="24"/>
        </w:rPr>
      </w:pPr>
      <w:r w:rsidRPr="002125AB">
        <w:rPr>
          <w:rFonts w:ascii="Arial" w:hAnsi="Arial" w:cs="Arial"/>
          <w:sz w:val="24"/>
        </w:rPr>
        <w:t xml:space="preserve">It </w:t>
      </w:r>
      <w:proofErr w:type="gramStart"/>
      <w:r w:rsidRPr="002125AB">
        <w:rPr>
          <w:rFonts w:ascii="Arial" w:hAnsi="Arial" w:cs="Arial"/>
          <w:sz w:val="24"/>
        </w:rPr>
        <w:t>is estimated</w:t>
      </w:r>
      <w:proofErr w:type="gramEnd"/>
      <w:r w:rsidRPr="002125AB">
        <w:rPr>
          <w:rFonts w:ascii="Arial" w:hAnsi="Arial" w:cs="Arial"/>
          <w:sz w:val="24"/>
        </w:rPr>
        <w:t xml:space="preserve"> that as a minimum the role requires </w:t>
      </w:r>
      <w:r w:rsidR="0083747A">
        <w:rPr>
          <w:rFonts w:ascii="Arial" w:hAnsi="Arial" w:cs="Arial"/>
          <w:sz w:val="24"/>
        </w:rPr>
        <w:t>around a day a month. This would include preparing for and attending a two-hour Committee meeting e</w:t>
      </w:r>
      <w:r w:rsidRPr="002125AB">
        <w:rPr>
          <w:rFonts w:ascii="Arial" w:hAnsi="Arial" w:cs="Arial"/>
          <w:sz w:val="24"/>
        </w:rPr>
        <w:t>very other month</w:t>
      </w:r>
      <w:r w:rsidR="0083747A">
        <w:rPr>
          <w:rFonts w:ascii="Arial" w:hAnsi="Arial" w:cs="Arial"/>
          <w:sz w:val="24"/>
        </w:rPr>
        <w:t xml:space="preserve">, </w:t>
      </w:r>
      <w:r w:rsidRPr="002125AB">
        <w:rPr>
          <w:rFonts w:ascii="Arial" w:hAnsi="Arial" w:cs="Arial"/>
          <w:sz w:val="24"/>
        </w:rPr>
        <w:t>and participating / supporting Committee business in between meetings.</w:t>
      </w:r>
    </w:p>
    <w:p w14:paraId="51AFBA3E" w14:textId="77777777" w:rsidR="002125AB" w:rsidRPr="002125AB" w:rsidRDefault="002125AB" w:rsidP="002125AB">
      <w:pPr>
        <w:spacing w:after="0" w:line="276" w:lineRule="auto"/>
        <w:rPr>
          <w:rFonts w:ascii="Arial" w:hAnsi="Arial" w:cs="Arial"/>
          <w:sz w:val="24"/>
        </w:rPr>
      </w:pPr>
    </w:p>
    <w:p w14:paraId="7683863F" w14:textId="707644F0" w:rsidR="00896284" w:rsidRPr="002125AB" w:rsidRDefault="00896284" w:rsidP="002125AB">
      <w:pPr>
        <w:spacing w:after="0" w:line="276" w:lineRule="auto"/>
        <w:rPr>
          <w:rFonts w:ascii="Arial" w:hAnsi="Arial" w:cs="Arial"/>
          <w:b/>
          <w:sz w:val="24"/>
        </w:rPr>
      </w:pPr>
      <w:r w:rsidRPr="002125AB">
        <w:rPr>
          <w:rFonts w:ascii="Arial" w:hAnsi="Arial" w:cs="Arial"/>
          <w:b/>
          <w:sz w:val="24"/>
        </w:rPr>
        <w:t>Eligibility criteria</w:t>
      </w:r>
    </w:p>
    <w:p w14:paraId="2EC209F6" w14:textId="4E0264B0" w:rsidR="00896284" w:rsidRPr="002125AB" w:rsidRDefault="00793BB9" w:rsidP="002125AB">
      <w:pPr>
        <w:spacing w:after="0" w:line="276" w:lineRule="auto"/>
        <w:rPr>
          <w:rFonts w:ascii="Arial" w:hAnsi="Arial" w:cs="Arial"/>
          <w:sz w:val="24"/>
        </w:rPr>
      </w:pPr>
      <w:r w:rsidRPr="002125AB">
        <w:rPr>
          <w:rFonts w:ascii="Arial" w:hAnsi="Arial" w:cs="Arial"/>
          <w:sz w:val="24"/>
        </w:rPr>
        <w:t xml:space="preserve">To </w:t>
      </w:r>
      <w:proofErr w:type="gramStart"/>
      <w:r w:rsidRPr="002125AB">
        <w:rPr>
          <w:rFonts w:ascii="Arial" w:hAnsi="Arial" w:cs="Arial"/>
          <w:sz w:val="24"/>
        </w:rPr>
        <w:t>be considered</w:t>
      </w:r>
      <w:proofErr w:type="gramEnd"/>
      <w:r w:rsidRPr="002125AB">
        <w:rPr>
          <w:rFonts w:ascii="Arial" w:hAnsi="Arial" w:cs="Arial"/>
          <w:sz w:val="24"/>
        </w:rPr>
        <w:t>, you must:</w:t>
      </w:r>
      <w:r w:rsidR="009A11F9" w:rsidRPr="002125AB">
        <w:rPr>
          <w:rFonts w:ascii="Arial" w:eastAsia="Times New Roman" w:hAnsi="Arial" w:cs="Arial"/>
          <w:b/>
          <w:sz w:val="24"/>
          <w:lang w:val="en-GB"/>
        </w:rPr>
        <w:t xml:space="preserve"> </w:t>
      </w:r>
    </w:p>
    <w:p w14:paraId="69FD77FF" w14:textId="18696E71" w:rsidR="000D2F9A" w:rsidRDefault="000D2F9A" w:rsidP="002125AB">
      <w:pPr>
        <w:pStyle w:val="ListParagraph"/>
        <w:numPr>
          <w:ilvl w:val="0"/>
          <w:numId w:val="1"/>
        </w:numPr>
        <w:spacing w:after="0" w:line="276" w:lineRule="auto"/>
        <w:rPr>
          <w:rFonts w:ascii="Arial" w:hAnsi="Arial" w:cs="Arial"/>
          <w:sz w:val="24"/>
        </w:rPr>
      </w:pPr>
      <w:r>
        <w:rPr>
          <w:rFonts w:ascii="Arial" w:hAnsi="Arial" w:cs="Arial"/>
          <w:sz w:val="24"/>
        </w:rPr>
        <w:t>Be a resident of</w:t>
      </w:r>
      <w:r w:rsidR="00F12727" w:rsidRPr="002125AB">
        <w:rPr>
          <w:rFonts w:ascii="Arial" w:hAnsi="Arial" w:cs="Arial"/>
          <w:sz w:val="24"/>
          <w:lang w:val="en-GB"/>
        </w:rPr>
        <w:t xml:space="preserve"> Barnet, Camden, Enfield, Haringey, Islington</w:t>
      </w:r>
      <w:r w:rsidR="007D0D58" w:rsidRPr="002125AB">
        <w:rPr>
          <w:rFonts w:ascii="Arial" w:hAnsi="Arial" w:cs="Arial"/>
          <w:sz w:val="24"/>
        </w:rPr>
        <w:t>;</w:t>
      </w:r>
      <w:r w:rsidR="00793BB9" w:rsidRPr="002125AB">
        <w:rPr>
          <w:rFonts w:ascii="Arial" w:hAnsi="Arial" w:cs="Arial"/>
          <w:sz w:val="24"/>
        </w:rPr>
        <w:t xml:space="preserve"> and </w:t>
      </w:r>
    </w:p>
    <w:p w14:paraId="6504EB92" w14:textId="39564849" w:rsidR="009A11F9" w:rsidRPr="002125AB" w:rsidRDefault="000D2F9A" w:rsidP="002125AB">
      <w:pPr>
        <w:pStyle w:val="ListParagraph"/>
        <w:numPr>
          <w:ilvl w:val="0"/>
          <w:numId w:val="1"/>
        </w:numPr>
        <w:spacing w:after="0" w:line="276" w:lineRule="auto"/>
        <w:rPr>
          <w:rFonts w:ascii="Arial" w:hAnsi="Arial" w:cs="Arial"/>
          <w:sz w:val="24"/>
        </w:rPr>
      </w:pPr>
      <w:r>
        <w:rPr>
          <w:rFonts w:ascii="Arial" w:hAnsi="Arial" w:cs="Arial"/>
          <w:sz w:val="24"/>
        </w:rPr>
        <w:t>Be registered with a general practice in one of these boroughs; and</w:t>
      </w:r>
      <w:r w:rsidR="00793BB9" w:rsidRPr="002125AB">
        <w:rPr>
          <w:rFonts w:ascii="Arial" w:hAnsi="Arial" w:cs="Arial"/>
          <w:sz w:val="24"/>
          <w:lang w:val="en-GB"/>
        </w:rPr>
        <w:t xml:space="preserve"> </w:t>
      </w:r>
    </w:p>
    <w:p w14:paraId="686CDFC2" w14:textId="38E2C34F" w:rsidR="009A11F9" w:rsidRPr="008F1883" w:rsidRDefault="00793BB9" w:rsidP="002125AB">
      <w:pPr>
        <w:pStyle w:val="ListParagraph"/>
        <w:numPr>
          <w:ilvl w:val="0"/>
          <w:numId w:val="1"/>
        </w:numPr>
        <w:spacing w:after="0" w:line="276" w:lineRule="auto"/>
        <w:rPr>
          <w:rFonts w:ascii="Arial" w:hAnsi="Arial" w:cs="Arial"/>
          <w:sz w:val="24"/>
          <w:lang w:val="en-GB"/>
        </w:rPr>
      </w:pPr>
      <w:r w:rsidRPr="002125AB">
        <w:rPr>
          <w:rFonts w:ascii="Arial" w:eastAsia="Times New Roman" w:hAnsi="Arial" w:cs="Arial"/>
          <w:sz w:val="24"/>
          <w:lang w:val="en-GB"/>
        </w:rPr>
        <w:t>Be able to c</w:t>
      </w:r>
      <w:r w:rsidR="009A11F9" w:rsidRPr="002125AB">
        <w:rPr>
          <w:rFonts w:ascii="Arial" w:eastAsia="Times New Roman" w:hAnsi="Arial" w:cs="Arial"/>
          <w:sz w:val="24"/>
          <w:lang w:val="en-GB"/>
        </w:rPr>
        <w:t xml:space="preserve">ommit to </w:t>
      </w:r>
      <w:r w:rsidR="0083747A">
        <w:rPr>
          <w:rFonts w:ascii="Arial" w:eastAsia="Times New Roman" w:hAnsi="Arial" w:cs="Arial"/>
          <w:sz w:val="24"/>
          <w:lang w:val="en-GB"/>
        </w:rPr>
        <w:t xml:space="preserve">approximately one day a month to </w:t>
      </w:r>
      <w:r w:rsidR="00D67A6E">
        <w:rPr>
          <w:rFonts w:ascii="Arial" w:eastAsia="Times New Roman" w:hAnsi="Arial" w:cs="Arial"/>
          <w:sz w:val="24"/>
          <w:lang w:val="en-GB"/>
        </w:rPr>
        <w:t>C</w:t>
      </w:r>
      <w:r w:rsidR="0083747A">
        <w:rPr>
          <w:rFonts w:ascii="Arial" w:eastAsia="Times New Roman" w:hAnsi="Arial" w:cs="Arial"/>
          <w:sz w:val="24"/>
          <w:lang w:val="en-GB"/>
        </w:rPr>
        <w:t>ommittee activity.</w:t>
      </w:r>
    </w:p>
    <w:p w14:paraId="037C5635" w14:textId="7973C460" w:rsidR="00D67A6E" w:rsidRPr="00D67A6E" w:rsidRDefault="00D67A6E" w:rsidP="002125AB">
      <w:pPr>
        <w:spacing w:after="0" w:line="276" w:lineRule="auto"/>
        <w:rPr>
          <w:rFonts w:ascii="Arial" w:hAnsi="Arial" w:cs="Arial"/>
          <w:sz w:val="24"/>
        </w:rPr>
      </w:pPr>
      <w:r w:rsidRPr="00D67A6E">
        <w:rPr>
          <w:rFonts w:ascii="Arial" w:hAnsi="Arial" w:cs="Arial"/>
          <w:sz w:val="24"/>
        </w:rPr>
        <w:lastRenderedPageBreak/>
        <w:t>Please review the f</w:t>
      </w:r>
      <w:bookmarkStart w:id="0" w:name="_GoBack"/>
      <w:bookmarkEnd w:id="0"/>
      <w:r w:rsidRPr="00D67A6E">
        <w:rPr>
          <w:rFonts w:ascii="Arial" w:hAnsi="Arial" w:cs="Arial"/>
          <w:sz w:val="24"/>
        </w:rPr>
        <w:t>ollowing carefully and include evidence in your application statement outlining how you meet the following:</w:t>
      </w:r>
    </w:p>
    <w:p w14:paraId="6B271F6E" w14:textId="77777777" w:rsidR="00D67A6E" w:rsidRDefault="00D67A6E" w:rsidP="002125AB">
      <w:pPr>
        <w:spacing w:after="0" w:line="276" w:lineRule="auto"/>
        <w:rPr>
          <w:rFonts w:ascii="Arial" w:hAnsi="Arial" w:cs="Arial"/>
          <w:b/>
          <w:sz w:val="24"/>
        </w:rPr>
      </w:pPr>
    </w:p>
    <w:p w14:paraId="245F9B45" w14:textId="5974A692" w:rsidR="0006005F" w:rsidRPr="0006005F" w:rsidRDefault="0006005F" w:rsidP="002125AB">
      <w:pPr>
        <w:spacing w:after="0" w:line="276" w:lineRule="auto"/>
        <w:rPr>
          <w:rFonts w:ascii="Arial" w:hAnsi="Arial" w:cs="Arial"/>
          <w:b/>
          <w:sz w:val="24"/>
        </w:rPr>
      </w:pPr>
      <w:r w:rsidRPr="0006005F">
        <w:rPr>
          <w:rFonts w:ascii="Arial" w:hAnsi="Arial" w:cs="Arial"/>
          <w:b/>
          <w:sz w:val="24"/>
        </w:rPr>
        <w:t>Skills, knowledge and experience requirements</w:t>
      </w:r>
    </w:p>
    <w:p w14:paraId="5D3CB756" w14:textId="1F47E66D" w:rsidR="00DC1439" w:rsidRPr="008F1883" w:rsidRDefault="00793BB9" w:rsidP="002125AB">
      <w:pPr>
        <w:spacing w:after="0" w:line="276" w:lineRule="auto"/>
        <w:rPr>
          <w:rFonts w:ascii="Arial" w:hAnsi="Arial" w:cs="Arial"/>
          <w:sz w:val="24"/>
        </w:rPr>
      </w:pPr>
      <w:r w:rsidRPr="002125AB">
        <w:rPr>
          <w:rFonts w:ascii="Arial" w:hAnsi="Arial" w:cs="Arial"/>
          <w:sz w:val="24"/>
        </w:rPr>
        <w:t xml:space="preserve">The following skills, </w:t>
      </w:r>
      <w:r w:rsidR="00E372FF" w:rsidRPr="002125AB">
        <w:rPr>
          <w:rFonts w:ascii="Arial" w:hAnsi="Arial" w:cs="Arial"/>
          <w:sz w:val="24"/>
        </w:rPr>
        <w:t>knowledge</w:t>
      </w:r>
      <w:r w:rsidRPr="002125AB">
        <w:rPr>
          <w:rFonts w:ascii="Arial" w:hAnsi="Arial" w:cs="Arial"/>
          <w:sz w:val="24"/>
        </w:rPr>
        <w:t xml:space="preserve"> and experience </w:t>
      </w:r>
      <w:r w:rsidR="00EE651A" w:rsidRPr="002125AB">
        <w:rPr>
          <w:rFonts w:ascii="Arial" w:hAnsi="Arial" w:cs="Arial"/>
          <w:sz w:val="24"/>
        </w:rPr>
        <w:t>are essential:</w:t>
      </w:r>
    </w:p>
    <w:p w14:paraId="28E85121" w14:textId="77777777" w:rsidR="00EE651A" w:rsidRPr="002125AB" w:rsidRDefault="00EE651A" w:rsidP="002125AB">
      <w:pPr>
        <w:pStyle w:val="ListParagraph"/>
        <w:numPr>
          <w:ilvl w:val="0"/>
          <w:numId w:val="6"/>
        </w:numPr>
        <w:spacing w:after="0" w:line="276" w:lineRule="auto"/>
        <w:rPr>
          <w:rFonts w:ascii="Arial" w:hAnsi="Arial" w:cs="Arial"/>
          <w:sz w:val="24"/>
        </w:rPr>
      </w:pPr>
      <w:r w:rsidRPr="002125AB">
        <w:rPr>
          <w:rFonts w:ascii="Arial" w:hAnsi="Arial" w:cs="Arial"/>
          <w:sz w:val="24"/>
        </w:rPr>
        <w:t>Ability to work as an effective member of a formal committee</w:t>
      </w:r>
    </w:p>
    <w:p w14:paraId="3CA8FFFA" w14:textId="1FC2CD9F" w:rsidR="00907B91" w:rsidRPr="002125AB" w:rsidRDefault="00907B91" w:rsidP="002125AB">
      <w:pPr>
        <w:pStyle w:val="ListParagraph"/>
        <w:numPr>
          <w:ilvl w:val="0"/>
          <w:numId w:val="6"/>
        </w:numPr>
        <w:spacing w:after="0" w:line="276" w:lineRule="auto"/>
        <w:rPr>
          <w:rFonts w:ascii="Arial" w:eastAsia="Times New Roman" w:hAnsi="Arial" w:cs="Arial"/>
          <w:sz w:val="24"/>
          <w:lang w:val="en-GB"/>
        </w:rPr>
      </w:pPr>
      <w:r w:rsidRPr="002125AB">
        <w:rPr>
          <w:rFonts w:ascii="Arial" w:hAnsi="Arial" w:cs="Arial"/>
          <w:sz w:val="24"/>
        </w:rPr>
        <w:t>Relevant</w:t>
      </w:r>
      <w:r w:rsidR="00282053" w:rsidRPr="002125AB">
        <w:rPr>
          <w:rFonts w:ascii="Arial" w:hAnsi="Arial" w:cs="Arial"/>
          <w:sz w:val="24"/>
        </w:rPr>
        <w:t xml:space="preserve"> </w:t>
      </w:r>
      <w:r w:rsidRPr="002125AB">
        <w:rPr>
          <w:rFonts w:ascii="Arial" w:hAnsi="Arial" w:cs="Arial"/>
          <w:sz w:val="24"/>
        </w:rPr>
        <w:t>previous experience</w:t>
      </w:r>
      <w:r w:rsidR="00282053" w:rsidRPr="002125AB">
        <w:rPr>
          <w:rFonts w:ascii="Arial" w:hAnsi="Arial" w:cs="Arial"/>
          <w:sz w:val="24"/>
        </w:rPr>
        <w:t xml:space="preserve"> and/or ability to evidence a </w:t>
      </w:r>
      <w:r w:rsidRPr="002125AB">
        <w:rPr>
          <w:rFonts w:ascii="Arial" w:hAnsi="Arial" w:cs="Arial"/>
          <w:sz w:val="24"/>
        </w:rPr>
        <w:t xml:space="preserve">passion for </w:t>
      </w:r>
      <w:r w:rsidRPr="002125AB">
        <w:rPr>
          <w:rFonts w:ascii="Arial" w:eastAsia="Times New Roman" w:hAnsi="Arial" w:cs="Arial"/>
          <w:sz w:val="24"/>
          <w:lang w:val="en-GB"/>
        </w:rPr>
        <w:t>improving healthcare or health outcomes for residents</w:t>
      </w:r>
    </w:p>
    <w:p w14:paraId="23D7D2A4" w14:textId="77777777" w:rsidR="009A11F9" w:rsidRPr="002125AB" w:rsidRDefault="009A11F9" w:rsidP="002125AB">
      <w:pPr>
        <w:pStyle w:val="ListParagraph"/>
        <w:numPr>
          <w:ilvl w:val="0"/>
          <w:numId w:val="6"/>
        </w:numPr>
        <w:spacing w:after="0" w:line="276" w:lineRule="auto"/>
        <w:rPr>
          <w:rFonts w:ascii="Arial" w:hAnsi="Arial" w:cs="Arial"/>
          <w:sz w:val="24"/>
        </w:rPr>
      </w:pPr>
      <w:r w:rsidRPr="002125AB">
        <w:rPr>
          <w:rFonts w:ascii="Arial" w:hAnsi="Arial" w:cs="Arial"/>
          <w:sz w:val="24"/>
        </w:rPr>
        <w:t>Ability to understand and evaluate a range of i</w:t>
      </w:r>
      <w:r w:rsidR="00DB4444" w:rsidRPr="002125AB">
        <w:rPr>
          <w:rFonts w:ascii="Arial" w:hAnsi="Arial" w:cs="Arial"/>
          <w:sz w:val="24"/>
        </w:rPr>
        <w:t xml:space="preserve">nformation, </w:t>
      </w:r>
      <w:r w:rsidRPr="002125AB">
        <w:rPr>
          <w:rFonts w:ascii="Arial" w:hAnsi="Arial" w:cs="Arial"/>
          <w:sz w:val="24"/>
        </w:rPr>
        <w:t xml:space="preserve">evidence </w:t>
      </w:r>
      <w:r w:rsidR="00DB4444" w:rsidRPr="002125AB">
        <w:rPr>
          <w:rFonts w:ascii="Arial" w:hAnsi="Arial" w:cs="Arial"/>
          <w:sz w:val="24"/>
        </w:rPr>
        <w:t xml:space="preserve">and reach informed judgement </w:t>
      </w:r>
    </w:p>
    <w:p w14:paraId="29B8A104" w14:textId="77777777" w:rsidR="009A11F9" w:rsidRPr="002125AB" w:rsidRDefault="009A11F9" w:rsidP="002125AB">
      <w:pPr>
        <w:pStyle w:val="ListParagraph"/>
        <w:numPr>
          <w:ilvl w:val="0"/>
          <w:numId w:val="6"/>
        </w:numPr>
        <w:spacing w:after="0" w:line="276" w:lineRule="auto"/>
        <w:rPr>
          <w:rFonts w:ascii="Arial" w:hAnsi="Arial" w:cs="Arial"/>
          <w:sz w:val="24"/>
        </w:rPr>
      </w:pPr>
      <w:r w:rsidRPr="002125AB">
        <w:rPr>
          <w:rFonts w:ascii="Arial" w:hAnsi="Arial" w:cs="Arial"/>
          <w:sz w:val="24"/>
        </w:rPr>
        <w:t xml:space="preserve">Good oral and written communication skills and interpersonal skills, including the ability to communicate with a range of stakeholders </w:t>
      </w:r>
    </w:p>
    <w:p w14:paraId="2B05DC37" w14:textId="62503FBE" w:rsidR="009A11F9" w:rsidRDefault="009A11F9" w:rsidP="002125AB">
      <w:pPr>
        <w:pStyle w:val="ListParagraph"/>
        <w:numPr>
          <w:ilvl w:val="0"/>
          <w:numId w:val="6"/>
        </w:numPr>
        <w:spacing w:after="0" w:line="276" w:lineRule="auto"/>
        <w:rPr>
          <w:rFonts w:ascii="Arial" w:hAnsi="Arial" w:cs="Arial"/>
          <w:sz w:val="24"/>
        </w:rPr>
      </w:pPr>
      <w:r w:rsidRPr="002125AB">
        <w:rPr>
          <w:rFonts w:ascii="Arial" w:hAnsi="Arial" w:cs="Arial"/>
          <w:sz w:val="24"/>
        </w:rPr>
        <w:t xml:space="preserve">Awareness of and commitment to equality, diversity and inclusion </w:t>
      </w:r>
    </w:p>
    <w:p w14:paraId="3BAA430D" w14:textId="77777777" w:rsidR="008F1883" w:rsidRPr="002125AB" w:rsidRDefault="008F1883" w:rsidP="008F1883">
      <w:pPr>
        <w:pStyle w:val="ListParagraph"/>
        <w:spacing w:after="0" w:line="276" w:lineRule="auto"/>
        <w:rPr>
          <w:rFonts w:ascii="Arial" w:hAnsi="Arial" w:cs="Arial"/>
          <w:sz w:val="24"/>
        </w:rPr>
      </w:pPr>
    </w:p>
    <w:p w14:paraId="1E9ECAB2" w14:textId="55549B6F" w:rsidR="00EE651A" w:rsidRPr="002125AB" w:rsidRDefault="00EE651A" w:rsidP="002125AB">
      <w:pPr>
        <w:spacing w:after="0" w:line="276" w:lineRule="auto"/>
        <w:rPr>
          <w:rFonts w:ascii="Arial" w:hAnsi="Arial" w:cs="Arial"/>
          <w:sz w:val="24"/>
        </w:rPr>
      </w:pPr>
      <w:r w:rsidRPr="002125AB">
        <w:rPr>
          <w:rFonts w:ascii="Arial" w:hAnsi="Arial" w:cs="Arial"/>
          <w:sz w:val="24"/>
        </w:rPr>
        <w:t>The following understanding/ knowledge is desirable:</w:t>
      </w:r>
    </w:p>
    <w:p w14:paraId="1ADDE194" w14:textId="77777777" w:rsidR="00E372FF" w:rsidRPr="002125AB" w:rsidRDefault="00E372FF" w:rsidP="002125AB">
      <w:pPr>
        <w:pStyle w:val="ListParagraph"/>
        <w:numPr>
          <w:ilvl w:val="0"/>
          <w:numId w:val="6"/>
        </w:numPr>
        <w:spacing w:after="0" w:line="276" w:lineRule="auto"/>
        <w:rPr>
          <w:rFonts w:ascii="Arial" w:hAnsi="Arial" w:cs="Arial"/>
          <w:sz w:val="24"/>
        </w:rPr>
      </w:pPr>
      <w:r w:rsidRPr="002125AB">
        <w:rPr>
          <w:rFonts w:ascii="Arial" w:hAnsi="Arial" w:cs="Arial"/>
          <w:sz w:val="24"/>
        </w:rPr>
        <w:t>An understanding of public service values and accountability</w:t>
      </w:r>
    </w:p>
    <w:p w14:paraId="09EE2493" w14:textId="0057385E" w:rsidR="00793BB9" w:rsidRDefault="00E372FF" w:rsidP="002125AB">
      <w:pPr>
        <w:pStyle w:val="ListParagraph"/>
        <w:numPr>
          <w:ilvl w:val="0"/>
          <w:numId w:val="6"/>
        </w:numPr>
        <w:spacing w:after="0" w:line="276" w:lineRule="auto"/>
        <w:rPr>
          <w:rFonts w:ascii="Arial" w:hAnsi="Arial" w:cs="Arial"/>
          <w:sz w:val="24"/>
        </w:rPr>
      </w:pPr>
      <w:r w:rsidRPr="002125AB">
        <w:rPr>
          <w:rFonts w:ascii="Arial" w:hAnsi="Arial" w:cs="Arial"/>
          <w:sz w:val="24"/>
        </w:rPr>
        <w:t xml:space="preserve">An understanding of the structures of the NHS and the wider environment in which it operates </w:t>
      </w:r>
    </w:p>
    <w:p w14:paraId="6FBA2F8D" w14:textId="4208C6C8" w:rsidR="0006005F" w:rsidRDefault="0006005F" w:rsidP="0006005F">
      <w:pPr>
        <w:spacing w:after="0" w:line="276" w:lineRule="auto"/>
        <w:rPr>
          <w:rFonts w:ascii="Arial" w:hAnsi="Arial" w:cs="Arial"/>
          <w:sz w:val="24"/>
        </w:rPr>
      </w:pPr>
    </w:p>
    <w:p w14:paraId="2013DC8F" w14:textId="5FBACFC3" w:rsidR="0064725D" w:rsidRPr="002125AB" w:rsidRDefault="0081597A" w:rsidP="0064725D">
      <w:pPr>
        <w:spacing w:after="0" w:line="276" w:lineRule="auto"/>
        <w:rPr>
          <w:rFonts w:ascii="Arial" w:hAnsi="Arial" w:cs="Arial"/>
          <w:b/>
          <w:sz w:val="24"/>
        </w:rPr>
      </w:pPr>
      <w:r>
        <w:rPr>
          <w:rFonts w:ascii="Arial" w:hAnsi="Arial" w:cs="Arial"/>
          <w:b/>
          <w:sz w:val="24"/>
        </w:rPr>
        <w:t xml:space="preserve">Role </w:t>
      </w:r>
      <w:r w:rsidR="0064725D" w:rsidRPr="002125AB">
        <w:rPr>
          <w:rFonts w:ascii="Arial" w:hAnsi="Arial" w:cs="Arial"/>
          <w:b/>
          <w:sz w:val="24"/>
        </w:rPr>
        <w:t xml:space="preserve">Accountability </w:t>
      </w:r>
    </w:p>
    <w:p w14:paraId="3501245B" w14:textId="77777777" w:rsidR="0064725D" w:rsidRDefault="0064725D" w:rsidP="0064725D">
      <w:pPr>
        <w:spacing w:after="0" w:line="276" w:lineRule="auto"/>
        <w:rPr>
          <w:rFonts w:ascii="Arial" w:hAnsi="Arial" w:cs="Arial"/>
          <w:sz w:val="24"/>
        </w:rPr>
      </w:pPr>
      <w:r w:rsidRPr="002125AB">
        <w:rPr>
          <w:rFonts w:ascii="Arial" w:hAnsi="Arial" w:cs="Arial"/>
          <w:sz w:val="24"/>
        </w:rPr>
        <w:t xml:space="preserve">Community Members will be accountable to the Chair of each committee for carrying out their responsibilities as a Community Member. </w:t>
      </w:r>
    </w:p>
    <w:p w14:paraId="07DC78B3" w14:textId="77777777" w:rsidR="0064725D" w:rsidRPr="002125AB" w:rsidRDefault="0064725D" w:rsidP="0064725D">
      <w:pPr>
        <w:spacing w:after="0" w:line="276" w:lineRule="auto"/>
        <w:rPr>
          <w:rFonts w:ascii="Arial" w:hAnsi="Arial" w:cs="Arial"/>
          <w:sz w:val="24"/>
        </w:rPr>
      </w:pPr>
    </w:p>
    <w:p w14:paraId="300F2300" w14:textId="28B70ED4" w:rsidR="0064725D" w:rsidRPr="002125AB" w:rsidRDefault="0081597A" w:rsidP="0064725D">
      <w:pPr>
        <w:spacing w:after="0" w:line="276" w:lineRule="auto"/>
        <w:rPr>
          <w:rFonts w:ascii="Arial" w:hAnsi="Arial" w:cs="Arial"/>
          <w:b/>
          <w:sz w:val="24"/>
          <w:lang w:val="en-GB"/>
        </w:rPr>
      </w:pPr>
      <w:r>
        <w:rPr>
          <w:rFonts w:ascii="Arial" w:hAnsi="Arial" w:cs="Arial"/>
          <w:b/>
          <w:sz w:val="24"/>
          <w:lang w:val="en-GB"/>
        </w:rPr>
        <w:t xml:space="preserve">Role </w:t>
      </w:r>
      <w:r w:rsidR="0064725D" w:rsidRPr="002125AB">
        <w:rPr>
          <w:rFonts w:ascii="Arial" w:hAnsi="Arial" w:cs="Arial"/>
          <w:b/>
          <w:sz w:val="24"/>
          <w:lang w:val="en-GB"/>
        </w:rPr>
        <w:t>S</w:t>
      </w:r>
      <w:r w:rsidR="0064725D">
        <w:rPr>
          <w:rFonts w:ascii="Arial" w:hAnsi="Arial" w:cs="Arial"/>
          <w:b/>
          <w:sz w:val="24"/>
          <w:lang w:val="en-GB"/>
        </w:rPr>
        <w:t>upport</w:t>
      </w:r>
      <w:r w:rsidR="0064725D" w:rsidRPr="002125AB">
        <w:rPr>
          <w:rFonts w:ascii="Arial" w:hAnsi="Arial" w:cs="Arial"/>
          <w:b/>
          <w:sz w:val="24"/>
          <w:lang w:val="en-GB"/>
        </w:rPr>
        <w:t xml:space="preserve"> </w:t>
      </w:r>
    </w:p>
    <w:p w14:paraId="4FBE84C6" w14:textId="77777777" w:rsidR="0064725D" w:rsidRDefault="0064725D" w:rsidP="0064725D">
      <w:pPr>
        <w:spacing w:after="0" w:line="276" w:lineRule="auto"/>
        <w:rPr>
          <w:rFonts w:ascii="Arial" w:hAnsi="Arial" w:cs="Arial"/>
          <w:sz w:val="24"/>
          <w:lang w:val="en-GB"/>
        </w:rPr>
      </w:pPr>
      <w:r w:rsidRPr="002125AB">
        <w:rPr>
          <w:rFonts w:ascii="Arial" w:hAnsi="Arial" w:cs="Arial"/>
          <w:sz w:val="24"/>
          <w:lang w:val="en-GB"/>
        </w:rPr>
        <w:t xml:space="preserve">Community Members </w:t>
      </w:r>
      <w:proofErr w:type="gramStart"/>
      <w:r w:rsidRPr="002125AB">
        <w:rPr>
          <w:rFonts w:ascii="Arial" w:hAnsi="Arial" w:cs="Arial"/>
          <w:sz w:val="24"/>
          <w:lang w:val="en-GB"/>
        </w:rPr>
        <w:t>will be provided</w:t>
      </w:r>
      <w:proofErr w:type="gramEnd"/>
      <w:r w:rsidRPr="002125AB">
        <w:rPr>
          <w:rFonts w:ascii="Arial" w:hAnsi="Arial" w:cs="Arial"/>
          <w:sz w:val="24"/>
          <w:lang w:val="en-GB"/>
        </w:rPr>
        <w:t xml:space="preserve"> with a general induction to the CCG and Committee role. This will provide an opportunity for you to meet key people and ask questions before the first meeting. Ongoing support </w:t>
      </w:r>
      <w:proofErr w:type="gramStart"/>
      <w:r w:rsidRPr="002125AB">
        <w:rPr>
          <w:rFonts w:ascii="Arial" w:hAnsi="Arial" w:cs="Arial"/>
          <w:sz w:val="24"/>
          <w:lang w:val="en-GB"/>
        </w:rPr>
        <w:t>will be offered</w:t>
      </w:r>
      <w:proofErr w:type="gramEnd"/>
      <w:r w:rsidRPr="002125AB">
        <w:rPr>
          <w:rFonts w:ascii="Arial" w:hAnsi="Arial" w:cs="Arial"/>
          <w:sz w:val="24"/>
          <w:lang w:val="en-GB"/>
        </w:rPr>
        <w:t xml:space="preserve"> to you from the committee and NCL CCG communications and engagement team, to enable you to participate confidently and fully in committee business.</w:t>
      </w:r>
    </w:p>
    <w:p w14:paraId="5AF88E99" w14:textId="77777777" w:rsidR="0064725D" w:rsidRPr="002125AB" w:rsidRDefault="0064725D" w:rsidP="0064725D">
      <w:pPr>
        <w:spacing w:after="0" w:line="276" w:lineRule="auto"/>
        <w:rPr>
          <w:rFonts w:ascii="Arial" w:hAnsi="Arial" w:cs="Arial"/>
          <w:b/>
          <w:sz w:val="24"/>
          <w:lang w:val="en-GB"/>
        </w:rPr>
      </w:pPr>
    </w:p>
    <w:p w14:paraId="0C83684A" w14:textId="77777777" w:rsidR="0064725D" w:rsidRPr="002125AB" w:rsidRDefault="0064725D" w:rsidP="0064725D">
      <w:pPr>
        <w:spacing w:after="0" w:line="276" w:lineRule="auto"/>
        <w:rPr>
          <w:rFonts w:ascii="Arial" w:hAnsi="Arial" w:cs="Arial"/>
          <w:b/>
          <w:sz w:val="24"/>
          <w:lang w:val="en-GB"/>
        </w:rPr>
      </w:pPr>
      <w:r w:rsidRPr="002125AB">
        <w:rPr>
          <w:rFonts w:ascii="Arial" w:hAnsi="Arial" w:cs="Arial"/>
          <w:sz w:val="24"/>
          <w:lang w:val="en-GB"/>
        </w:rPr>
        <w:t xml:space="preserve">To help support our Community Members, we will offer the opportunity for training. The aim is to support you to develop the skills required to fulfil the role. </w:t>
      </w:r>
      <w:r w:rsidRPr="002125AB">
        <w:rPr>
          <w:rFonts w:ascii="Arial" w:hAnsi="Arial" w:cs="Arial"/>
          <w:sz w:val="24"/>
          <w:lang w:eastAsia="en-GB"/>
        </w:rPr>
        <w:t xml:space="preserve">We will ensure that you </w:t>
      </w:r>
      <w:proofErr w:type="gramStart"/>
      <w:r w:rsidRPr="002125AB">
        <w:rPr>
          <w:rFonts w:ascii="Arial" w:hAnsi="Arial" w:cs="Arial"/>
          <w:sz w:val="24"/>
          <w:lang w:eastAsia="en-GB"/>
        </w:rPr>
        <w:t>will be supported</w:t>
      </w:r>
      <w:proofErr w:type="gramEnd"/>
      <w:r w:rsidRPr="002125AB">
        <w:rPr>
          <w:rFonts w:ascii="Arial" w:hAnsi="Arial" w:cs="Arial"/>
          <w:sz w:val="24"/>
          <w:lang w:eastAsia="en-GB"/>
        </w:rPr>
        <w:t xml:space="preserve"> to understand the content of the reports and documents and any use of NHS / commissioning terminology will be explained. </w:t>
      </w:r>
    </w:p>
    <w:p w14:paraId="28449728" w14:textId="77777777" w:rsidR="0064725D" w:rsidRDefault="0064725D" w:rsidP="0064725D">
      <w:pPr>
        <w:spacing w:after="0" w:line="276" w:lineRule="auto"/>
        <w:rPr>
          <w:rFonts w:ascii="Arial" w:hAnsi="Arial" w:cs="Arial"/>
          <w:sz w:val="24"/>
          <w:lang w:eastAsia="en-GB"/>
        </w:rPr>
      </w:pPr>
      <w:proofErr w:type="gramStart"/>
      <w:r w:rsidRPr="002125AB">
        <w:rPr>
          <w:rFonts w:ascii="Arial" w:hAnsi="Arial" w:cs="Arial"/>
          <w:sz w:val="24"/>
          <w:lang w:eastAsia="en-GB"/>
        </w:rPr>
        <w:t>If you require any additional support such as: BSL interpreter for the meetings, hard papers copies, etc. we will ensure that appropriate support is in place for you to be able to carry out your role, but we encourage you to clearly state your needs on the application form so we can discuss your needs with you at the recruitment stage.</w:t>
      </w:r>
      <w:proofErr w:type="gramEnd"/>
      <w:r w:rsidRPr="002125AB">
        <w:rPr>
          <w:rFonts w:ascii="Arial" w:hAnsi="Arial" w:cs="Arial"/>
          <w:sz w:val="24"/>
          <w:lang w:eastAsia="en-GB"/>
        </w:rPr>
        <w:t xml:space="preserve"> </w:t>
      </w:r>
    </w:p>
    <w:p w14:paraId="18D76DA1" w14:textId="77777777" w:rsidR="0064725D" w:rsidRDefault="0064725D" w:rsidP="0064725D">
      <w:pPr>
        <w:tabs>
          <w:tab w:val="left" w:pos="709"/>
        </w:tabs>
        <w:spacing w:after="0" w:line="276" w:lineRule="auto"/>
        <w:rPr>
          <w:rFonts w:ascii="Arial" w:hAnsi="Arial" w:cs="Arial"/>
          <w:sz w:val="24"/>
          <w:lang w:val="en-GB"/>
        </w:rPr>
      </w:pPr>
    </w:p>
    <w:p w14:paraId="23F7DC1D" w14:textId="7E97990C" w:rsidR="0064725D" w:rsidRPr="002125AB" w:rsidRDefault="0064725D" w:rsidP="0064725D">
      <w:pPr>
        <w:tabs>
          <w:tab w:val="left" w:pos="709"/>
        </w:tabs>
        <w:spacing w:after="0" w:line="276" w:lineRule="auto"/>
        <w:rPr>
          <w:rFonts w:ascii="Arial" w:hAnsi="Arial" w:cs="Arial"/>
          <w:b/>
          <w:sz w:val="24"/>
          <w:lang w:val="en-GB"/>
        </w:rPr>
      </w:pPr>
      <w:r w:rsidRPr="002125AB">
        <w:rPr>
          <w:rFonts w:ascii="Arial" w:hAnsi="Arial" w:cs="Arial"/>
          <w:b/>
          <w:sz w:val="24"/>
          <w:lang w:val="en-GB"/>
        </w:rPr>
        <w:t>Declaration of interests and ensuring public confidence</w:t>
      </w:r>
    </w:p>
    <w:p w14:paraId="76C4045F" w14:textId="77777777" w:rsidR="0064725D" w:rsidRDefault="0064725D" w:rsidP="0064725D">
      <w:pPr>
        <w:tabs>
          <w:tab w:val="left" w:pos="709"/>
        </w:tabs>
        <w:spacing w:after="0" w:line="276" w:lineRule="auto"/>
        <w:rPr>
          <w:rFonts w:ascii="Arial" w:hAnsi="Arial" w:cs="Arial"/>
          <w:sz w:val="24"/>
          <w:lang w:val="en-GB"/>
        </w:rPr>
      </w:pPr>
      <w:r w:rsidRPr="002125AB">
        <w:rPr>
          <w:rFonts w:ascii="Arial" w:hAnsi="Arial" w:cs="Arial"/>
          <w:sz w:val="24"/>
          <w:lang w:val="en-GB"/>
        </w:rPr>
        <w:lastRenderedPageBreak/>
        <w:t>If you have any business or personal interests that might be relevant to the work of a</w:t>
      </w:r>
      <w:r>
        <w:rPr>
          <w:rFonts w:ascii="Arial" w:hAnsi="Arial" w:cs="Arial"/>
          <w:sz w:val="24"/>
          <w:lang w:val="en-GB"/>
        </w:rPr>
        <w:t xml:space="preserve"> Committee, </w:t>
      </w:r>
      <w:r w:rsidRPr="002125AB">
        <w:rPr>
          <w:rFonts w:ascii="Arial" w:hAnsi="Arial" w:cs="Arial"/>
          <w:sz w:val="24"/>
          <w:lang w:val="en-GB"/>
        </w:rPr>
        <w:t>and which could lead to a real or perceived conflict of interest were you to be appointed</w:t>
      </w:r>
      <w:r>
        <w:rPr>
          <w:rFonts w:ascii="Arial" w:hAnsi="Arial" w:cs="Arial"/>
          <w:sz w:val="24"/>
          <w:lang w:val="en-GB"/>
        </w:rPr>
        <w:t xml:space="preserve"> as a Community Member</w:t>
      </w:r>
      <w:r w:rsidRPr="002125AB">
        <w:rPr>
          <w:rFonts w:ascii="Arial" w:hAnsi="Arial" w:cs="Arial"/>
          <w:sz w:val="24"/>
          <w:lang w:val="en-GB"/>
        </w:rPr>
        <w:t xml:space="preserve">, please provide details in your application. </w:t>
      </w:r>
    </w:p>
    <w:p w14:paraId="58E8A76C" w14:textId="77777777" w:rsidR="0064725D" w:rsidRDefault="0064725D" w:rsidP="0064725D">
      <w:pPr>
        <w:tabs>
          <w:tab w:val="left" w:pos="709"/>
        </w:tabs>
        <w:spacing w:after="0" w:line="276" w:lineRule="auto"/>
        <w:rPr>
          <w:rFonts w:ascii="Arial" w:hAnsi="Arial" w:cs="Arial"/>
          <w:sz w:val="24"/>
          <w:lang w:val="en-GB"/>
        </w:rPr>
      </w:pPr>
    </w:p>
    <w:p w14:paraId="706BBE43" w14:textId="77777777" w:rsidR="0064725D" w:rsidRDefault="0064725D" w:rsidP="0064725D">
      <w:pPr>
        <w:tabs>
          <w:tab w:val="left" w:pos="709"/>
        </w:tabs>
        <w:spacing w:after="0" w:line="276" w:lineRule="auto"/>
        <w:rPr>
          <w:rFonts w:ascii="Arial" w:hAnsi="Arial" w:cs="Arial"/>
          <w:sz w:val="24"/>
          <w:szCs w:val="24"/>
        </w:rPr>
      </w:pPr>
      <w:r w:rsidRPr="002125AB">
        <w:rPr>
          <w:rFonts w:ascii="Arial" w:hAnsi="Arial" w:cs="Arial"/>
          <w:sz w:val="24"/>
          <w:lang w:val="en-GB"/>
        </w:rPr>
        <w:t>Should you be successful in your application, if there is anythi</w:t>
      </w:r>
      <w:r>
        <w:rPr>
          <w:rFonts w:ascii="Arial" w:hAnsi="Arial" w:cs="Arial"/>
          <w:sz w:val="24"/>
          <w:lang w:val="en-GB"/>
        </w:rPr>
        <w:t>ng in your professional history</w:t>
      </w:r>
      <w:r w:rsidRPr="002125AB">
        <w:rPr>
          <w:rFonts w:ascii="Arial" w:hAnsi="Arial" w:cs="Arial"/>
          <w:sz w:val="24"/>
          <w:lang w:val="en-GB"/>
        </w:rPr>
        <w:t xml:space="preserve"> that if b</w:t>
      </w:r>
      <w:r>
        <w:rPr>
          <w:rFonts w:ascii="Arial" w:hAnsi="Arial" w:cs="Arial"/>
          <w:sz w:val="24"/>
          <w:lang w:val="en-GB"/>
        </w:rPr>
        <w:t>rought into the public domain</w:t>
      </w:r>
      <w:r w:rsidRPr="002125AB">
        <w:rPr>
          <w:rFonts w:ascii="Arial" w:hAnsi="Arial" w:cs="Arial"/>
          <w:sz w:val="24"/>
          <w:lang w:val="en-GB"/>
        </w:rPr>
        <w:t xml:space="preserve"> may cause embarrassment or disrepute to the organisation, please provide further details in your application. Failure to disclose such information could result in the CCG terminating the honorary/voluntary agreement. </w:t>
      </w:r>
      <w:r w:rsidRPr="00C44E9B">
        <w:rPr>
          <w:rFonts w:ascii="Arial" w:hAnsi="Arial" w:cs="Arial"/>
          <w:sz w:val="24"/>
          <w:szCs w:val="24"/>
        </w:rPr>
        <w:t>You should particularly note the requirement for you to declare these interests on ap</w:t>
      </w:r>
      <w:r>
        <w:rPr>
          <w:rFonts w:ascii="Arial" w:hAnsi="Arial" w:cs="Arial"/>
          <w:sz w:val="24"/>
          <w:szCs w:val="24"/>
        </w:rPr>
        <w:t xml:space="preserve">pointment, </w:t>
      </w:r>
      <w:r w:rsidRPr="00C44E9B">
        <w:rPr>
          <w:rFonts w:ascii="Arial" w:hAnsi="Arial" w:cs="Arial"/>
          <w:sz w:val="24"/>
          <w:szCs w:val="24"/>
        </w:rPr>
        <w:t xml:space="preserve">which </w:t>
      </w:r>
      <w:proofErr w:type="gramStart"/>
      <w:r w:rsidRPr="00C44E9B">
        <w:rPr>
          <w:rFonts w:ascii="Arial" w:hAnsi="Arial" w:cs="Arial"/>
          <w:sz w:val="24"/>
          <w:szCs w:val="24"/>
        </w:rPr>
        <w:t xml:space="preserve">will be </w:t>
      </w:r>
      <w:r>
        <w:rPr>
          <w:rFonts w:ascii="Arial" w:hAnsi="Arial" w:cs="Arial"/>
          <w:sz w:val="24"/>
          <w:szCs w:val="24"/>
        </w:rPr>
        <w:t>entered</w:t>
      </w:r>
      <w:proofErr w:type="gramEnd"/>
      <w:r>
        <w:rPr>
          <w:rFonts w:ascii="Arial" w:hAnsi="Arial" w:cs="Arial"/>
          <w:sz w:val="24"/>
          <w:szCs w:val="24"/>
        </w:rPr>
        <w:t xml:space="preserve"> into a register </w:t>
      </w:r>
      <w:r w:rsidRPr="00C44E9B">
        <w:rPr>
          <w:rFonts w:ascii="Arial" w:hAnsi="Arial" w:cs="Arial"/>
          <w:sz w:val="24"/>
          <w:szCs w:val="24"/>
        </w:rPr>
        <w:t xml:space="preserve">available to the public. </w:t>
      </w:r>
    </w:p>
    <w:p w14:paraId="706EFCFC" w14:textId="77777777" w:rsidR="0064725D" w:rsidRPr="00452121" w:rsidRDefault="0064725D" w:rsidP="0064725D">
      <w:pPr>
        <w:tabs>
          <w:tab w:val="left" w:pos="709"/>
        </w:tabs>
        <w:spacing w:after="0" w:line="276" w:lineRule="auto"/>
        <w:rPr>
          <w:rFonts w:ascii="Arial" w:hAnsi="Arial" w:cs="Arial"/>
          <w:sz w:val="24"/>
          <w:szCs w:val="24"/>
        </w:rPr>
      </w:pPr>
    </w:p>
    <w:p w14:paraId="6CEC3812" w14:textId="033B9D2E" w:rsidR="0064725D" w:rsidRPr="002125AB" w:rsidRDefault="0064725D" w:rsidP="0064725D">
      <w:pPr>
        <w:spacing w:after="0" w:line="276" w:lineRule="auto"/>
        <w:rPr>
          <w:rFonts w:ascii="Arial" w:hAnsi="Arial" w:cs="Arial"/>
          <w:b/>
          <w:sz w:val="24"/>
        </w:rPr>
      </w:pPr>
      <w:r w:rsidRPr="002125AB">
        <w:rPr>
          <w:rFonts w:ascii="Arial" w:hAnsi="Arial" w:cs="Arial"/>
          <w:b/>
          <w:sz w:val="24"/>
        </w:rPr>
        <w:t xml:space="preserve">Equality, diversity and inclusion  </w:t>
      </w:r>
    </w:p>
    <w:p w14:paraId="3D2FF35D" w14:textId="77777777" w:rsidR="0064725D" w:rsidRPr="002125AB" w:rsidRDefault="0064725D" w:rsidP="0064725D">
      <w:pPr>
        <w:autoSpaceDE w:val="0"/>
        <w:autoSpaceDN w:val="0"/>
        <w:adjustRightInd w:val="0"/>
        <w:spacing w:after="0" w:line="276" w:lineRule="auto"/>
        <w:rPr>
          <w:rFonts w:ascii="Arial" w:eastAsiaTheme="minorHAnsi" w:hAnsi="Arial" w:cs="Arial"/>
          <w:color w:val="231F20"/>
          <w:sz w:val="24"/>
          <w:lang w:val="en-GB"/>
        </w:rPr>
      </w:pPr>
      <w:r w:rsidRPr="002125AB">
        <w:rPr>
          <w:rFonts w:ascii="Arial" w:eastAsiaTheme="minorHAnsi" w:hAnsi="Arial" w:cs="Arial"/>
          <w:color w:val="231F20"/>
          <w:sz w:val="24"/>
          <w:lang w:val="en-GB"/>
        </w:rPr>
        <w:t xml:space="preserve">In line with the Public Sector Equality Duty, the CCG is committed to an Equal Opportunities </w:t>
      </w:r>
      <w:proofErr w:type="gramStart"/>
      <w:r w:rsidRPr="002125AB">
        <w:rPr>
          <w:rFonts w:ascii="Arial" w:eastAsiaTheme="minorHAnsi" w:hAnsi="Arial" w:cs="Arial"/>
          <w:color w:val="231F20"/>
          <w:sz w:val="24"/>
          <w:lang w:val="en-GB"/>
        </w:rPr>
        <w:t>Policy which</w:t>
      </w:r>
      <w:proofErr w:type="gramEnd"/>
      <w:r w:rsidRPr="002125AB">
        <w:rPr>
          <w:rFonts w:ascii="Arial" w:eastAsiaTheme="minorHAnsi" w:hAnsi="Arial" w:cs="Arial"/>
          <w:color w:val="231F20"/>
          <w:sz w:val="24"/>
          <w:lang w:val="en-GB"/>
        </w:rPr>
        <w:t xml:space="preserve"> affirms that all individuals engaged by the CCG should be afforded equality of treatment and opportunity in employment irrespective of sex, sexual orientation, age, marital status, pregnancy and maternity, race, religion or belief, gender </w:t>
      </w:r>
      <w:r w:rsidRPr="002125AB">
        <w:rPr>
          <w:rFonts w:ascii="Arial" w:eastAsiaTheme="minorHAnsi" w:hAnsi="Arial" w:cs="Arial"/>
          <w:color w:val="000000"/>
          <w:sz w:val="24"/>
          <w:lang w:val="en-GB"/>
        </w:rPr>
        <w:t xml:space="preserve">reassignment </w:t>
      </w:r>
      <w:r w:rsidRPr="002125AB">
        <w:rPr>
          <w:rFonts w:ascii="Arial" w:eastAsiaTheme="minorHAnsi" w:hAnsi="Arial" w:cs="Arial"/>
          <w:color w:val="231F20"/>
          <w:sz w:val="24"/>
          <w:lang w:val="en-GB"/>
        </w:rPr>
        <w:t>or disability. All individuals engaged by the</w:t>
      </w:r>
    </w:p>
    <w:p w14:paraId="7398151E" w14:textId="77777777" w:rsidR="0064725D" w:rsidRPr="002125AB" w:rsidRDefault="0064725D" w:rsidP="0064725D">
      <w:pPr>
        <w:autoSpaceDE w:val="0"/>
        <w:autoSpaceDN w:val="0"/>
        <w:adjustRightInd w:val="0"/>
        <w:spacing w:after="0" w:line="276" w:lineRule="auto"/>
        <w:rPr>
          <w:rFonts w:ascii="Arial" w:eastAsiaTheme="minorHAnsi" w:hAnsi="Arial" w:cs="Arial"/>
          <w:color w:val="231F20"/>
          <w:sz w:val="24"/>
          <w:lang w:val="en-GB"/>
        </w:rPr>
      </w:pPr>
      <w:r w:rsidRPr="002125AB">
        <w:rPr>
          <w:rFonts w:ascii="Arial" w:eastAsiaTheme="minorHAnsi" w:hAnsi="Arial" w:cs="Arial"/>
          <w:color w:val="231F20"/>
          <w:sz w:val="24"/>
          <w:lang w:val="en-GB"/>
        </w:rPr>
        <w:t>CCG are required to observe this policy in undertaking the responsibilities of their role and their conduct and conduct towards internal and external stakeholders.</w:t>
      </w:r>
    </w:p>
    <w:p w14:paraId="2C6F140A" w14:textId="77777777" w:rsidR="0064725D" w:rsidRPr="002125AB" w:rsidRDefault="0064725D" w:rsidP="0064725D">
      <w:pPr>
        <w:autoSpaceDE w:val="0"/>
        <w:autoSpaceDN w:val="0"/>
        <w:adjustRightInd w:val="0"/>
        <w:spacing w:after="0" w:line="276" w:lineRule="auto"/>
        <w:rPr>
          <w:rFonts w:ascii="Arial" w:eastAsiaTheme="minorHAnsi" w:hAnsi="Arial" w:cs="Arial"/>
          <w:color w:val="231F20"/>
          <w:sz w:val="24"/>
          <w:lang w:val="en-GB"/>
        </w:rPr>
      </w:pPr>
    </w:p>
    <w:p w14:paraId="3C608C17" w14:textId="64CD2525" w:rsidR="0064725D" w:rsidRPr="002125AB" w:rsidRDefault="0064725D" w:rsidP="0064725D">
      <w:pPr>
        <w:spacing w:after="0" w:line="276" w:lineRule="auto"/>
        <w:rPr>
          <w:rFonts w:ascii="Arial" w:hAnsi="Arial" w:cs="Arial"/>
          <w:b/>
          <w:sz w:val="24"/>
        </w:rPr>
      </w:pPr>
      <w:r w:rsidRPr="002125AB">
        <w:rPr>
          <w:rFonts w:ascii="Arial" w:hAnsi="Arial" w:cs="Arial"/>
          <w:b/>
          <w:sz w:val="24"/>
        </w:rPr>
        <w:t>Confidentiality</w:t>
      </w:r>
    </w:p>
    <w:p w14:paraId="5EEB1AA2" w14:textId="77777777" w:rsidR="0064725D" w:rsidRDefault="0064725D" w:rsidP="0064725D">
      <w:pPr>
        <w:spacing w:after="0" w:line="276" w:lineRule="auto"/>
        <w:rPr>
          <w:rFonts w:ascii="Arial" w:hAnsi="Arial" w:cs="Arial"/>
          <w:sz w:val="24"/>
          <w:lang w:val="en-GB"/>
        </w:rPr>
      </w:pPr>
      <w:proofErr w:type="gramStart"/>
      <w:r w:rsidRPr="002125AB">
        <w:rPr>
          <w:rFonts w:ascii="Arial" w:hAnsi="Arial" w:cs="Arial"/>
          <w:sz w:val="24"/>
          <w:lang w:val="en-GB"/>
        </w:rPr>
        <w:t>All those engaged by the CCG shall at all times keep confidential and not use (except to the extent that disclosure and/or use is authorised by the CCG and/or is required for the proper performance of their responsibilities) any information obtained by them during the term of office which is of a confidential nature and of value to the CCG.</w:t>
      </w:r>
      <w:proofErr w:type="gramEnd"/>
    </w:p>
    <w:p w14:paraId="26F652D9" w14:textId="77777777" w:rsidR="0064725D" w:rsidRDefault="0064725D" w:rsidP="0064725D">
      <w:pPr>
        <w:spacing w:after="0" w:line="276" w:lineRule="auto"/>
        <w:rPr>
          <w:rFonts w:ascii="Arial" w:hAnsi="Arial" w:cs="Arial"/>
          <w:sz w:val="24"/>
          <w:lang w:val="en-GB"/>
        </w:rPr>
      </w:pPr>
    </w:p>
    <w:p w14:paraId="78A927EB" w14:textId="6C878B42" w:rsidR="0064725D" w:rsidRPr="002125AB" w:rsidRDefault="0064725D" w:rsidP="0064725D">
      <w:pPr>
        <w:spacing w:after="0" w:line="276" w:lineRule="auto"/>
        <w:rPr>
          <w:rFonts w:ascii="Arial" w:hAnsi="Arial" w:cs="Arial"/>
          <w:b/>
          <w:sz w:val="24"/>
        </w:rPr>
      </w:pPr>
      <w:r w:rsidRPr="002125AB">
        <w:rPr>
          <w:rFonts w:ascii="Arial" w:hAnsi="Arial" w:cs="Arial"/>
          <w:b/>
          <w:sz w:val="24"/>
        </w:rPr>
        <w:t>Health and Safety</w:t>
      </w:r>
    </w:p>
    <w:p w14:paraId="0C6D5FE1" w14:textId="77777777" w:rsidR="0064725D" w:rsidRDefault="0064725D" w:rsidP="0064725D">
      <w:pPr>
        <w:spacing w:after="0" w:line="276" w:lineRule="auto"/>
        <w:rPr>
          <w:rFonts w:ascii="Arial" w:hAnsi="Arial" w:cs="Arial"/>
          <w:sz w:val="24"/>
        </w:rPr>
      </w:pPr>
      <w:r w:rsidRPr="002125AB">
        <w:rPr>
          <w:rFonts w:ascii="Arial" w:hAnsi="Arial" w:cs="Arial"/>
          <w:sz w:val="24"/>
        </w:rPr>
        <w:t xml:space="preserve">All those engaged by the CCG have a duty to ensure the health and safety of themselves and others whilst at work. Safe working practices and health and safety precautions are a legal requirement. All accidents </w:t>
      </w:r>
      <w:proofErr w:type="gramStart"/>
      <w:r w:rsidRPr="002125AB">
        <w:rPr>
          <w:rFonts w:ascii="Arial" w:hAnsi="Arial" w:cs="Arial"/>
          <w:sz w:val="24"/>
        </w:rPr>
        <w:t>must be reported</w:t>
      </w:r>
      <w:proofErr w:type="gramEnd"/>
      <w:r w:rsidRPr="002125AB">
        <w:rPr>
          <w:rFonts w:ascii="Arial" w:hAnsi="Arial" w:cs="Arial"/>
          <w:sz w:val="24"/>
        </w:rPr>
        <w:t xml:space="preserve"> and all office holders must participate in accident prevention by reporting hazards and following relevant policies and procedures.</w:t>
      </w:r>
    </w:p>
    <w:p w14:paraId="5B03F7CE" w14:textId="77777777" w:rsidR="0064725D" w:rsidRPr="002125AB" w:rsidRDefault="0064725D" w:rsidP="0064725D">
      <w:pPr>
        <w:spacing w:after="0" w:line="276" w:lineRule="auto"/>
        <w:rPr>
          <w:rFonts w:ascii="Arial" w:hAnsi="Arial" w:cs="Arial"/>
          <w:sz w:val="24"/>
        </w:rPr>
      </w:pPr>
    </w:p>
    <w:p w14:paraId="42467519" w14:textId="779ED4D3" w:rsidR="0064725D" w:rsidRPr="002125AB" w:rsidRDefault="0064725D" w:rsidP="0064725D">
      <w:pPr>
        <w:spacing w:after="0" w:line="276" w:lineRule="auto"/>
        <w:rPr>
          <w:rFonts w:ascii="Arial" w:hAnsi="Arial" w:cs="Arial"/>
          <w:b/>
          <w:sz w:val="24"/>
        </w:rPr>
      </w:pPr>
      <w:r w:rsidRPr="002125AB">
        <w:rPr>
          <w:rFonts w:ascii="Arial" w:hAnsi="Arial" w:cs="Arial"/>
          <w:b/>
          <w:sz w:val="24"/>
        </w:rPr>
        <w:t>Acceptance of Gifts and Hospitality</w:t>
      </w:r>
    </w:p>
    <w:p w14:paraId="24072310" w14:textId="77777777" w:rsidR="0064725D" w:rsidRPr="002125AB" w:rsidRDefault="0064725D" w:rsidP="0064725D">
      <w:pPr>
        <w:autoSpaceDE w:val="0"/>
        <w:autoSpaceDN w:val="0"/>
        <w:adjustRightInd w:val="0"/>
        <w:spacing w:after="0" w:line="276" w:lineRule="auto"/>
        <w:rPr>
          <w:rFonts w:ascii="Arial" w:eastAsiaTheme="minorHAnsi" w:hAnsi="Arial" w:cs="Arial"/>
          <w:sz w:val="24"/>
          <w:lang w:val="en-GB"/>
        </w:rPr>
      </w:pPr>
      <w:r w:rsidRPr="002125AB">
        <w:rPr>
          <w:rFonts w:ascii="Arial" w:eastAsiaTheme="minorHAnsi" w:hAnsi="Arial" w:cs="Arial"/>
          <w:sz w:val="24"/>
          <w:lang w:val="en-GB"/>
        </w:rPr>
        <w:t xml:space="preserve">The conduct of Community Members in the public service should be scrupulously impartial and honest and in this </w:t>
      </w:r>
      <w:proofErr w:type="gramStart"/>
      <w:r w:rsidRPr="002125AB">
        <w:rPr>
          <w:rFonts w:ascii="Arial" w:eastAsiaTheme="minorHAnsi" w:hAnsi="Arial" w:cs="Arial"/>
          <w:sz w:val="24"/>
          <w:lang w:val="en-GB"/>
        </w:rPr>
        <w:t>context</w:t>
      </w:r>
      <w:proofErr w:type="gramEnd"/>
      <w:r w:rsidRPr="002125AB">
        <w:rPr>
          <w:rFonts w:ascii="Arial" w:eastAsiaTheme="minorHAnsi" w:hAnsi="Arial" w:cs="Arial"/>
          <w:sz w:val="24"/>
          <w:lang w:val="en-GB"/>
        </w:rPr>
        <w:t xml:space="preserve"> any offers of gifts or hospitality should be discussed with the NCL CCG Head of Governance, prior to acceptance.</w:t>
      </w:r>
    </w:p>
    <w:p w14:paraId="640DDB48" w14:textId="77777777" w:rsidR="0083747A" w:rsidRDefault="0083747A" w:rsidP="0006005F">
      <w:pPr>
        <w:spacing w:after="0" w:line="276" w:lineRule="auto"/>
        <w:rPr>
          <w:rFonts w:ascii="Arial" w:hAnsi="Arial" w:cs="Arial"/>
          <w:sz w:val="24"/>
        </w:rPr>
      </w:pPr>
    </w:p>
    <w:p w14:paraId="4032A7FE" w14:textId="42DD23D9" w:rsidR="0006005F" w:rsidRDefault="0006005F" w:rsidP="0006005F">
      <w:pPr>
        <w:spacing w:after="0" w:line="276" w:lineRule="auto"/>
        <w:rPr>
          <w:rFonts w:ascii="Arial" w:hAnsi="Arial" w:cs="Arial"/>
          <w:sz w:val="24"/>
        </w:rPr>
      </w:pPr>
    </w:p>
    <w:p w14:paraId="5C0B0C26" w14:textId="64F2CC55" w:rsidR="00151BD0" w:rsidRDefault="00151BD0" w:rsidP="0006005F">
      <w:pPr>
        <w:spacing w:after="0" w:line="276" w:lineRule="auto"/>
        <w:rPr>
          <w:rFonts w:ascii="Arial" w:hAnsi="Arial" w:cs="Arial"/>
          <w:sz w:val="24"/>
        </w:rPr>
      </w:pPr>
    </w:p>
    <w:p w14:paraId="1760DE87" w14:textId="6E3E4478" w:rsidR="00151BD0" w:rsidRDefault="00151BD0" w:rsidP="0006005F">
      <w:pPr>
        <w:spacing w:after="0" w:line="276" w:lineRule="auto"/>
        <w:rPr>
          <w:rFonts w:ascii="Arial" w:hAnsi="Arial" w:cs="Arial"/>
          <w:sz w:val="24"/>
        </w:rPr>
      </w:pPr>
    </w:p>
    <w:sectPr w:rsidR="00151B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1A6A" w14:textId="77777777" w:rsidR="00CC2328" w:rsidRDefault="00CC2328" w:rsidP="00AF152E">
      <w:pPr>
        <w:spacing w:after="0" w:line="240" w:lineRule="auto"/>
      </w:pPr>
      <w:r>
        <w:separator/>
      </w:r>
    </w:p>
  </w:endnote>
  <w:endnote w:type="continuationSeparator" w:id="0">
    <w:p w14:paraId="5DDDC2EF" w14:textId="77777777" w:rsidR="00CC2328" w:rsidRDefault="00CC2328" w:rsidP="00AF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36410"/>
      <w:docPartObj>
        <w:docPartGallery w:val="Page Numbers (Bottom of Page)"/>
        <w:docPartUnique/>
      </w:docPartObj>
    </w:sdtPr>
    <w:sdtEndPr>
      <w:rPr>
        <w:noProof/>
      </w:rPr>
    </w:sdtEndPr>
    <w:sdtContent>
      <w:p w14:paraId="244C9E06" w14:textId="0EBEFD47" w:rsidR="00242879" w:rsidRDefault="00242879">
        <w:pPr>
          <w:pStyle w:val="Footer"/>
          <w:jc w:val="right"/>
        </w:pPr>
        <w:r>
          <w:fldChar w:fldCharType="begin"/>
        </w:r>
        <w:r>
          <w:instrText xml:space="preserve"> PAGE   \* MERGEFORMAT </w:instrText>
        </w:r>
        <w:r>
          <w:fldChar w:fldCharType="separate"/>
        </w:r>
        <w:r w:rsidR="00454362">
          <w:rPr>
            <w:noProof/>
          </w:rPr>
          <w:t>1</w:t>
        </w:r>
        <w:r>
          <w:rPr>
            <w:noProof/>
          </w:rPr>
          <w:fldChar w:fldCharType="end"/>
        </w:r>
      </w:p>
    </w:sdtContent>
  </w:sdt>
  <w:p w14:paraId="4F2A6ED2" w14:textId="77777777" w:rsidR="00242879" w:rsidRDefault="0024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6212" w14:textId="77777777" w:rsidR="00CC2328" w:rsidRDefault="00CC2328" w:rsidP="00AF152E">
      <w:pPr>
        <w:spacing w:after="0" w:line="240" w:lineRule="auto"/>
      </w:pPr>
      <w:r>
        <w:separator/>
      </w:r>
    </w:p>
  </w:footnote>
  <w:footnote w:type="continuationSeparator" w:id="0">
    <w:p w14:paraId="7B135BC6" w14:textId="77777777" w:rsidR="00CC2328" w:rsidRDefault="00CC2328" w:rsidP="00AF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0417" w14:textId="77777777" w:rsidR="00AF152E" w:rsidRDefault="00AF152E" w:rsidP="00AF152E">
    <w:pPr>
      <w:pStyle w:val="Header"/>
      <w:jc w:val="right"/>
    </w:pPr>
    <w:r>
      <w:rPr>
        <w:noProof/>
        <w:lang w:val="en-GB" w:eastAsia="en-GB"/>
      </w:rPr>
      <w:drawing>
        <wp:inline distT="0" distB="0" distL="0" distR="0" wp14:anchorId="5B099BEE" wp14:editId="2A9ADEF0">
          <wp:extent cx="1850998" cy="696036"/>
          <wp:effectExtent l="0" t="0" r="0" b="8890"/>
          <wp:docPr id="1" name="Picture 1" descr="https://intranet.northcentrallondonccg.nhs.uk/toolkits/NHS%20NCL%20CCG%20Logo%20CMYK%20Blue_RIGHT%20ALIGNED_cropped_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orthcentrallondonccg.nhs.uk/toolkits/NHS%20NCL%20CCG%20Logo%20CMYK%20Blue_RIGHT%20ALIGNED_cropped_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978" cy="727615"/>
                  </a:xfrm>
                  <a:prstGeom prst="rect">
                    <a:avLst/>
                  </a:prstGeom>
                  <a:noFill/>
                  <a:ln>
                    <a:noFill/>
                  </a:ln>
                </pic:spPr>
              </pic:pic>
            </a:graphicData>
          </a:graphic>
        </wp:inline>
      </w:drawing>
    </w:r>
  </w:p>
  <w:p w14:paraId="09B2B422" w14:textId="77777777" w:rsidR="00AF152E" w:rsidRDefault="00AF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5C"/>
    <w:multiLevelType w:val="hybridMultilevel"/>
    <w:tmpl w:val="6B70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6DC6"/>
    <w:multiLevelType w:val="hybridMultilevel"/>
    <w:tmpl w:val="EDE8A0BE"/>
    <w:lvl w:ilvl="0" w:tplc="8320097A">
      <w:start w:val="3"/>
      <w:numFmt w:val="bullet"/>
      <w:lvlText w:val="-"/>
      <w:lvlJc w:val="left"/>
      <w:pPr>
        <w:ind w:left="720" w:hanging="360"/>
      </w:pPr>
      <w:rPr>
        <w:rFonts w:ascii="Calibri Light" w:eastAsiaTheme="majorEastAsia" w:hAnsi="Calibri Light" w:cstheme="maj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0B1F"/>
    <w:multiLevelType w:val="hybridMultilevel"/>
    <w:tmpl w:val="DDC0A8A8"/>
    <w:lvl w:ilvl="0" w:tplc="A3DA94B4">
      <w:start w:val="1"/>
      <w:numFmt w:val="decimal"/>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641713C"/>
    <w:multiLevelType w:val="hybridMultilevel"/>
    <w:tmpl w:val="6AFCB73E"/>
    <w:lvl w:ilvl="0" w:tplc="29122024">
      <w:start w:val="3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E3B83"/>
    <w:multiLevelType w:val="hybridMultilevel"/>
    <w:tmpl w:val="4328B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59547C"/>
    <w:multiLevelType w:val="hybridMultilevel"/>
    <w:tmpl w:val="DB36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C586B"/>
    <w:multiLevelType w:val="hybridMultilevel"/>
    <w:tmpl w:val="6A188DA2"/>
    <w:lvl w:ilvl="0" w:tplc="49BAD582">
      <w:start w:val="3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12832"/>
    <w:multiLevelType w:val="hybridMultilevel"/>
    <w:tmpl w:val="C7664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76445"/>
    <w:multiLevelType w:val="hybridMultilevel"/>
    <w:tmpl w:val="D444E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366BC9"/>
    <w:multiLevelType w:val="hybridMultilevel"/>
    <w:tmpl w:val="99D2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A26536"/>
    <w:multiLevelType w:val="hybridMultilevel"/>
    <w:tmpl w:val="6FD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142BD"/>
    <w:multiLevelType w:val="hybridMultilevel"/>
    <w:tmpl w:val="5A0E5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B7400"/>
    <w:multiLevelType w:val="hybridMultilevel"/>
    <w:tmpl w:val="07AA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07988"/>
    <w:multiLevelType w:val="hybridMultilevel"/>
    <w:tmpl w:val="405C70C4"/>
    <w:lvl w:ilvl="0" w:tplc="08090001">
      <w:start w:val="1"/>
      <w:numFmt w:val="bullet"/>
      <w:lvlText w:val=""/>
      <w:lvlJc w:val="left"/>
      <w:pPr>
        <w:ind w:left="1353" w:hanging="360"/>
      </w:pPr>
      <w:rPr>
        <w:rFonts w:ascii="Symbol" w:hAnsi="Symbol"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517B25EF"/>
    <w:multiLevelType w:val="hybridMultilevel"/>
    <w:tmpl w:val="E8EA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1158"/>
    <w:multiLevelType w:val="multilevel"/>
    <w:tmpl w:val="393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F7EB7"/>
    <w:multiLevelType w:val="hybridMultilevel"/>
    <w:tmpl w:val="053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26014"/>
    <w:multiLevelType w:val="multilevel"/>
    <w:tmpl w:val="5738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C03FB"/>
    <w:multiLevelType w:val="hybridMultilevel"/>
    <w:tmpl w:val="E2BAACC8"/>
    <w:lvl w:ilvl="0" w:tplc="F990BC26">
      <w:start w:val="1"/>
      <w:numFmt w:val="decimal"/>
      <w:lvlText w:val="%1."/>
      <w:lvlJc w:val="left"/>
      <w:pPr>
        <w:tabs>
          <w:tab w:val="num" w:pos="720"/>
        </w:tabs>
        <w:ind w:left="720" w:hanging="360"/>
      </w:pPr>
    </w:lvl>
    <w:lvl w:ilvl="1" w:tplc="B5B68FDA" w:tentative="1">
      <w:start w:val="1"/>
      <w:numFmt w:val="decimal"/>
      <w:lvlText w:val="%2."/>
      <w:lvlJc w:val="left"/>
      <w:pPr>
        <w:tabs>
          <w:tab w:val="num" w:pos="1440"/>
        </w:tabs>
        <w:ind w:left="1440" w:hanging="360"/>
      </w:pPr>
    </w:lvl>
    <w:lvl w:ilvl="2" w:tplc="14E02CAA" w:tentative="1">
      <w:start w:val="1"/>
      <w:numFmt w:val="decimal"/>
      <w:lvlText w:val="%3."/>
      <w:lvlJc w:val="left"/>
      <w:pPr>
        <w:tabs>
          <w:tab w:val="num" w:pos="2160"/>
        </w:tabs>
        <w:ind w:left="2160" w:hanging="360"/>
      </w:pPr>
    </w:lvl>
    <w:lvl w:ilvl="3" w:tplc="FB8E2C90" w:tentative="1">
      <w:start w:val="1"/>
      <w:numFmt w:val="decimal"/>
      <w:lvlText w:val="%4."/>
      <w:lvlJc w:val="left"/>
      <w:pPr>
        <w:tabs>
          <w:tab w:val="num" w:pos="2880"/>
        </w:tabs>
        <w:ind w:left="2880" w:hanging="360"/>
      </w:pPr>
    </w:lvl>
    <w:lvl w:ilvl="4" w:tplc="083C4F06" w:tentative="1">
      <w:start w:val="1"/>
      <w:numFmt w:val="decimal"/>
      <w:lvlText w:val="%5."/>
      <w:lvlJc w:val="left"/>
      <w:pPr>
        <w:tabs>
          <w:tab w:val="num" w:pos="3600"/>
        </w:tabs>
        <w:ind w:left="3600" w:hanging="360"/>
      </w:pPr>
    </w:lvl>
    <w:lvl w:ilvl="5" w:tplc="F1F83D4C" w:tentative="1">
      <w:start w:val="1"/>
      <w:numFmt w:val="decimal"/>
      <w:lvlText w:val="%6."/>
      <w:lvlJc w:val="left"/>
      <w:pPr>
        <w:tabs>
          <w:tab w:val="num" w:pos="4320"/>
        </w:tabs>
        <w:ind w:left="4320" w:hanging="360"/>
      </w:pPr>
    </w:lvl>
    <w:lvl w:ilvl="6" w:tplc="F3EEADDC" w:tentative="1">
      <w:start w:val="1"/>
      <w:numFmt w:val="decimal"/>
      <w:lvlText w:val="%7."/>
      <w:lvlJc w:val="left"/>
      <w:pPr>
        <w:tabs>
          <w:tab w:val="num" w:pos="5040"/>
        </w:tabs>
        <w:ind w:left="5040" w:hanging="360"/>
      </w:pPr>
    </w:lvl>
    <w:lvl w:ilvl="7" w:tplc="4606D40E" w:tentative="1">
      <w:start w:val="1"/>
      <w:numFmt w:val="decimal"/>
      <w:lvlText w:val="%8."/>
      <w:lvlJc w:val="left"/>
      <w:pPr>
        <w:tabs>
          <w:tab w:val="num" w:pos="5760"/>
        </w:tabs>
        <w:ind w:left="5760" w:hanging="360"/>
      </w:pPr>
    </w:lvl>
    <w:lvl w:ilvl="8" w:tplc="A1F847F8" w:tentative="1">
      <w:start w:val="1"/>
      <w:numFmt w:val="decimal"/>
      <w:lvlText w:val="%9."/>
      <w:lvlJc w:val="left"/>
      <w:pPr>
        <w:tabs>
          <w:tab w:val="num" w:pos="6480"/>
        </w:tabs>
        <w:ind w:left="6480" w:hanging="360"/>
      </w:pPr>
    </w:lvl>
  </w:abstractNum>
  <w:abstractNum w:abstractNumId="20" w15:restartNumberingAfterBreak="0">
    <w:nsid w:val="72910763"/>
    <w:multiLevelType w:val="hybridMultilevel"/>
    <w:tmpl w:val="41E8E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6A311B"/>
    <w:multiLevelType w:val="hybridMultilevel"/>
    <w:tmpl w:val="229AC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C154AD"/>
    <w:multiLevelType w:val="hybridMultilevel"/>
    <w:tmpl w:val="EE6A0E5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5569E3"/>
    <w:multiLevelType w:val="hybridMultilevel"/>
    <w:tmpl w:val="D9260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15"/>
  </w:num>
  <w:num w:numId="7">
    <w:abstractNumId w:val="10"/>
  </w:num>
  <w:num w:numId="8">
    <w:abstractNumId w:val="5"/>
  </w:num>
  <w:num w:numId="9">
    <w:abstractNumId w:val="17"/>
  </w:num>
  <w:num w:numId="10">
    <w:abstractNumId w:val="14"/>
  </w:num>
  <w:num w:numId="11">
    <w:abstractNumId w:val="13"/>
  </w:num>
  <w:num w:numId="12">
    <w:abstractNumId w:val="1"/>
  </w:num>
  <w:num w:numId="13">
    <w:abstractNumId w:val="16"/>
  </w:num>
  <w:num w:numId="14">
    <w:abstractNumId w:val="12"/>
  </w:num>
  <w:num w:numId="15">
    <w:abstractNumId w:val="4"/>
  </w:num>
  <w:num w:numId="16">
    <w:abstractNumId w:val="8"/>
  </w:num>
  <w:num w:numId="17">
    <w:abstractNumId w:val="19"/>
  </w:num>
  <w:num w:numId="18">
    <w:abstractNumId w:val="18"/>
  </w:num>
  <w:num w:numId="19">
    <w:abstractNumId w:val="23"/>
  </w:num>
  <w:num w:numId="20">
    <w:abstractNumId w:val="21"/>
  </w:num>
  <w:num w:numId="21">
    <w:abstractNumId w:val="9"/>
  </w:num>
  <w:num w:numId="22">
    <w:abstractNumId w:val="2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6D"/>
    <w:rsid w:val="00024173"/>
    <w:rsid w:val="00030A6B"/>
    <w:rsid w:val="000358F1"/>
    <w:rsid w:val="0006005F"/>
    <w:rsid w:val="0007718D"/>
    <w:rsid w:val="0009725C"/>
    <w:rsid w:val="000C06E5"/>
    <w:rsid w:val="000C58BF"/>
    <w:rsid w:val="000D2F9A"/>
    <w:rsid w:val="00102990"/>
    <w:rsid w:val="00106115"/>
    <w:rsid w:val="00106FFA"/>
    <w:rsid w:val="00115997"/>
    <w:rsid w:val="00150F6C"/>
    <w:rsid w:val="00151BD0"/>
    <w:rsid w:val="001555D3"/>
    <w:rsid w:val="001C6DC5"/>
    <w:rsid w:val="002125AB"/>
    <w:rsid w:val="00212E6E"/>
    <w:rsid w:val="002408B2"/>
    <w:rsid w:val="00242051"/>
    <w:rsid w:val="00242879"/>
    <w:rsid w:val="00257343"/>
    <w:rsid w:val="00261218"/>
    <w:rsid w:val="002658D0"/>
    <w:rsid w:val="00270D18"/>
    <w:rsid w:val="00272B11"/>
    <w:rsid w:val="00273C01"/>
    <w:rsid w:val="002764FC"/>
    <w:rsid w:val="00282053"/>
    <w:rsid w:val="00283DF9"/>
    <w:rsid w:val="002B520F"/>
    <w:rsid w:val="002D2D8E"/>
    <w:rsid w:val="00330293"/>
    <w:rsid w:val="003447E5"/>
    <w:rsid w:val="00345F50"/>
    <w:rsid w:val="0035100D"/>
    <w:rsid w:val="00354AEE"/>
    <w:rsid w:val="00360130"/>
    <w:rsid w:val="00370D6E"/>
    <w:rsid w:val="003A39A5"/>
    <w:rsid w:val="003B5E37"/>
    <w:rsid w:val="003C0445"/>
    <w:rsid w:val="003E048B"/>
    <w:rsid w:val="00404D9B"/>
    <w:rsid w:val="00425068"/>
    <w:rsid w:val="00427BB3"/>
    <w:rsid w:val="00452121"/>
    <w:rsid w:val="00454362"/>
    <w:rsid w:val="00484B63"/>
    <w:rsid w:val="004C2E92"/>
    <w:rsid w:val="004D4903"/>
    <w:rsid w:val="004D49A0"/>
    <w:rsid w:val="004D61B2"/>
    <w:rsid w:val="004E1550"/>
    <w:rsid w:val="00501AAC"/>
    <w:rsid w:val="00530E58"/>
    <w:rsid w:val="005329BF"/>
    <w:rsid w:val="0054023D"/>
    <w:rsid w:val="00541C0E"/>
    <w:rsid w:val="00565D56"/>
    <w:rsid w:val="005E6BBF"/>
    <w:rsid w:val="005F2724"/>
    <w:rsid w:val="005F586C"/>
    <w:rsid w:val="0061681C"/>
    <w:rsid w:val="006444D8"/>
    <w:rsid w:val="0064725D"/>
    <w:rsid w:val="00655240"/>
    <w:rsid w:val="0069545C"/>
    <w:rsid w:val="006A65B5"/>
    <w:rsid w:val="006C377F"/>
    <w:rsid w:val="00764CAE"/>
    <w:rsid w:val="0077247D"/>
    <w:rsid w:val="00793BB9"/>
    <w:rsid w:val="007C1C20"/>
    <w:rsid w:val="007C2256"/>
    <w:rsid w:val="007D0D58"/>
    <w:rsid w:val="007D3E82"/>
    <w:rsid w:val="0081597A"/>
    <w:rsid w:val="0083747A"/>
    <w:rsid w:val="00860586"/>
    <w:rsid w:val="00886380"/>
    <w:rsid w:val="00896284"/>
    <w:rsid w:val="008B16B3"/>
    <w:rsid w:val="008B386D"/>
    <w:rsid w:val="008C0966"/>
    <w:rsid w:val="008F1883"/>
    <w:rsid w:val="008F261F"/>
    <w:rsid w:val="00907B91"/>
    <w:rsid w:val="0093473B"/>
    <w:rsid w:val="00955830"/>
    <w:rsid w:val="00961E64"/>
    <w:rsid w:val="00962635"/>
    <w:rsid w:val="00970D49"/>
    <w:rsid w:val="00992B78"/>
    <w:rsid w:val="009A11F9"/>
    <w:rsid w:val="00A177C0"/>
    <w:rsid w:val="00A205D0"/>
    <w:rsid w:val="00A57174"/>
    <w:rsid w:val="00A83BBE"/>
    <w:rsid w:val="00AA0D09"/>
    <w:rsid w:val="00AC422E"/>
    <w:rsid w:val="00AD412D"/>
    <w:rsid w:val="00AF152E"/>
    <w:rsid w:val="00B2065A"/>
    <w:rsid w:val="00B354AE"/>
    <w:rsid w:val="00B871FD"/>
    <w:rsid w:val="00BA387C"/>
    <w:rsid w:val="00BC498F"/>
    <w:rsid w:val="00BC5F82"/>
    <w:rsid w:val="00BE39D7"/>
    <w:rsid w:val="00BE7393"/>
    <w:rsid w:val="00BF0B1F"/>
    <w:rsid w:val="00BF2A72"/>
    <w:rsid w:val="00C01D85"/>
    <w:rsid w:val="00C134DE"/>
    <w:rsid w:val="00C36A25"/>
    <w:rsid w:val="00C44E9B"/>
    <w:rsid w:val="00C52573"/>
    <w:rsid w:val="00C549E9"/>
    <w:rsid w:val="00C56637"/>
    <w:rsid w:val="00C57DE8"/>
    <w:rsid w:val="00C8182A"/>
    <w:rsid w:val="00C86E57"/>
    <w:rsid w:val="00C878B7"/>
    <w:rsid w:val="00CC2328"/>
    <w:rsid w:val="00CE1982"/>
    <w:rsid w:val="00CE58A1"/>
    <w:rsid w:val="00CF5B5B"/>
    <w:rsid w:val="00D41B2D"/>
    <w:rsid w:val="00D4663A"/>
    <w:rsid w:val="00D669E1"/>
    <w:rsid w:val="00D67A6E"/>
    <w:rsid w:val="00D72030"/>
    <w:rsid w:val="00D91078"/>
    <w:rsid w:val="00D941C0"/>
    <w:rsid w:val="00DB2679"/>
    <w:rsid w:val="00DB4444"/>
    <w:rsid w:val="00DC1439"/>
    <w:rsid w:val="00E02AE0"/>
    <w:rsid w:val="00E31BC1"/>
    <w:rsid w:val="00E342B8"/>
    <w:rsid w:val="00E372FF"/>
    <w:rsid w:val="00E862E1"/>
    <w:rsid w:val="00E86333"/>
    <w:rsid w:val="00EB7665"/>
    <w:rsid w:val="00EC3DAA"/>
    <w:rsid w:val="00EE651A"/>
    <w:rsid w:val="00EF033C"/>
    <w:rsid w:val="00EF1A44"/>
    <w:rsid w:val="00F11660"/>
    <w:rsid w:val="00F12727"/>
    <w:rsid w:val="00F51D6F"/>
    <w:rsid w:val="00F62E5A"/>
    <w:rsid w:val="00F80936"/>
    <w:rsid w:val="00F9318F"/>
    <w:rsid w:val="00FA6E81"/>
    <w:rsid w:val="00FC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EF17"/>
  <w15:chartTrackingRefBased/>
  <w15:docId w15:val="{E2F37243-77BA-458D-845F-E0E24F5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6D"/>
    <w:pPr>
      <w:spacing w:after="200" w:line="252" w:lineRule="auto"/>
    </w:pPr>
    <w:rPr>
      <w:rFonts w:asciiTheme="majorHAnsi" w:eastAsiaTheme="majorEastAsia" w:hAnsiTheme="majorHAnsi" w:cstheme="majorBidi"/>
      <w:lang w:val="en-US"/>
    </w:rPr>
  </w:style>
  <w:style w:type="paragraph" w:styleId="Heading1">
    <w:name w:val="heading 1"/>
    <w:basedOn w:val="Normal"/>
    <w:link w:val="Heading1Char"/>
    <w:uiPriority w:val="9"/>
    <w:qFormat/>
    <w:rsid w:val="00242879"/>
    <w:pPr>
      <w:keepNext/>
      <w:spacing w:before="480" w:after="0" w:line="276" w:lineRule="auto"/>
      <w:outlineLvl w:val="0"/>
    </w:pPr>
    <w:rPr>
      <w:rFonts w:ascii="Calibri Light" w:eastAsiaTheme="minorHAnsi" w:hAnsi="Calibri Light" w:cs="Times New Roman"/>
      <w:b/>
      <w:bCs/>
      <w:color w:val="2E74B5"/>
      <w:kern w:val="3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8B386D"/>
    <w:pPr>
      <w:ind w:left="720"/>
      <w:contextualSpacing/>
    </w:pPr>
  </w:style>
  <w:style w:type="character" w:styleId="Hyperlink">
    <w:name w:val="Hyperlink"/>
    <w:basedOn w:val="DefaultParagraphFont"/>
    <w:uiPriority w:val="99"/>
    <w:unhideWhenUsed/>
    <w:rsid w:val="008B386D"/>
    <w:rPr>
      <w:color w:val="0563C1" w:themeColor="hyperlink"/>
      <w:u w:val="single"/>
    </w:rPr>
  </w:style>
  <w:style w:type="paragraph" w:styleId="NormalWeb">
    <w:name w:val="Normal (Web)"/>
    <w:basedOn w:val="Normal"/>
    <w:uiPriority w:val="99"/>
    <w:unhideWhenUsed/>
    <w:rsid w:val="008B38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EF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30E58"/>
    <w:pPr>
      <w:spacing w:after="0" w:line="240" w:lineRule="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530E58"/>
    <w:rPr>
      <w:rFonts w:ascii="Calibri" w:hAnsi="Calibri"/>
      <w:szCs w:val="21"/>
    </w:rPr>
  </w:style>
  <w:style w:type="paragraph" w:styleId="Header">
    <w:name w:val="header"/>
    <w:basedOn w:val="Normal"/>
    <w:link w:val="HeaderChar"/>
    <w:uiPriority w:val="99"/>
    <w:unhideWhenUsed/>
    <w:rsid w:val="00AF1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52E"/>
    <w:rPr>
      <w:rFonts w:asciiTheme="majorHAnsi" w:eastAsiaTheme="majorEastAsia" w:hAnsiTheme="majorHAnsi" w:cstheme="majorBidi"/>
      <w:lang w:val="en-US"/>
    </w:rPr>
  </w:style>
  <w:style w:type="paragraph" w:styleId="Footer">
    <w:name w:val="footer"/>
    <w:basedOn w:val="Normal"/>
    <w:link w:val="FooterChar"/>
    <w:uiPriority w:val="99"/>
    <w:unhideWhenUsed/>
    <w:rsid w:val="00AF1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52E"/>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3C0445"/>
    <w:rPr>
      <w:sz w:val="16"/>
      <w:szCs w:val="16"/>
    </w:rPr>
  </w:style>
  <w:style w:type="paragraph" w:styleId="CommentText">
    <w:name w:val="annotation text"/>
    <w:basedOn w:val="Normal"/>
    <w:link w:val="CommentTextChar"/>
    <w:uiPriority w:val="99"/>
    <w:semiHidden/>
    <w:unhideWhenUsed/>
    <w:rsid w:val="003C0445"/>
    <w:pPr>
      <w:spacing w:line="240" w:lineRule="auto"/>
    </w:pPr>
    <w:rPr>
      <w:sz w:val="20"/>
      <w:szCs w:val="20"/>
    </w:rPr>
  </w:style>
  <w:style w:type="character" w:customStyle="1" w:styleId="CommentTextChar">
    <w:name w:val="Comment Text Char"/>
    <w:basedOn w:val="DefaultParagraphFont"/>
    <w:link w:val="CommentText"/>
    <w:uiPriority w:val="99"/>
    <w:semiHidden/>
    <w:rsid w:val="003C0445"/>
    <w:rPr>
      <w:rFonts w:asciiTheme="majorHAnsi" w:eastAsiaTheme="majorEastAsia" w:hAnsiTheme="majorHAns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3C0445"/>
    <w:rPr>
      <w:b/>
      <w:bCs/>
    </w:rPr>
  </w:style>
  <w:style w:type="character" w:customStyle="1" w:styleId="CommentSubjectChar">
    <w:name w:val="Comment Subject Char"/>
    <w:basedOn w:val="CommentTextChar"/>
    <w:link w:val="CommentSubject"/>
    <w:uiPriority w:val="99"/>
    <w:semiHidden/>
    <w:rsid w:val="003C0445"/>
    <w:rPr>
      <w:rFonts w:asciiTheme="majorHAnsi" w:eastAsiaTheme="majorEastAsia" w:hAnsiTheme="majorHAnsi" w:cstheme="majorBidi"/>
      <w:b/>
      <w:bCs/>
      <w:sz w:val="20"/>
      <w:szCs w:val="20"/>
      <w:lang w:val="en-US"/>
    </w:rPr>
  </w:style>
  <w:style w:type="paragraph" w:styleId="BalloonText">
    <w:name w:val="Balloon Text"/>
    <w:basedOn w:val="Normal"/>
    <w:link w:val="BalloonTextChar"/>
    <w:uiPriority w:val="99"/>
    <w:semiHidden/>
    <w:unhideWhenUsed/>
    <w:rsid w:val="003C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45"/>
    <w:rPr>
      <w:rFonts w:ascii="Segoe UI" w:eastAsiaTheme="majorEastAsia" w:hAnsi="Segoe UI" w:cs="Segoe UI"/>
      <w:sz w:val="18"/>
      <w:szCs w:val="18"/>
      <w:lang w:val="en-US"/>
    </w:rPr>
  </w:style>
  <w:style w:type="character" w:customStyle="1" w:styleId="Heading1Char">
    <w:name w:val="Heading 1 Char"/>
    <w:basedOn w:val="DefaultParagraphFont"/>
    <w:link w:val="Heading1"/>
    <w:uiPriority w:val="9"/>
    <w:rsid w:val="00242879"/>
    <w:rPr>
      <w:rFonts w:ascii="Calibri Light" w:hAnsi="Calibri Light" w:cs="Times New Roman"/>
      <w:b/>
      <w:bCs/>
      <w:color w:val="2E74B5"/>
      <w:kern w:val="36"/>
      <w:sz w:val="28"/>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1"/>
    <w:locked/>
    <w:rsid w:val="00C134DE"/>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2814">
      <w:bodyDiv w:val="1"/>
      <w:marLeft w:val="0"/>
      <w:marRight w:val="0"/>
      <w:marTop w:val="0"/>
      <w:marBottom w:val="0"/>
      <w:divBdr>
        <w:top w:val="none" w:sz="0" w:space="0" w:color="auto"/>
        <w:left w:val="none" w:sz="0" w:space="0" w:color="auto"/>
        <w:bottom w:val="none" w:sz="0" w:space="0" w:color="auto"/>
        <w:right w:val="none" w:sz="0" w:space="0" w:color="auto"/>
      </w:divBdr>
    </w:div>
    <w:div w:id="444858511">
      <w:bodyDiv w:val="1"/>
      <w:marLeft w:val="0"/>
      <w:marRight w:val="0"/>
      <w:marTop w:val="0"/>
      <w:marBottom w:val="0"/>
      <w:divBdr>
        <w:top w:val="none" w:sz="0" w:space="0" w:color="auto"/>
        <w:left w:val="none" w:sz="0" w:space="0" w:color="auto"/>
        <w:bottom w:val="none" w:sz="0" w:space="0" w:color="auto"/>
        <w:right w:val="none" w:sz="0" w:space="0" w:color="auto"/>
      </w:divBdr>
    </w:div>
    <w:div w:id="719481171">
      <w:bodyDiv w:val="1"/>
      <w:marLeft w:val="0"/>
      <w:marRight w:val="0"/>
      <w:marTop w:val="0"/>
      <w:marBottom w:val="0"/>
      <w:divBdr>
        <w:top w:val="none" w:sz="0" w:space="0" w:color="auto"/>
        <w:left w:val="none" w:sz="0" w:space="0" w:color="auto"/>
        <w:bottom w:val="none" w:sz="0" w:space="0" w:color="auto"/>
        <w:right w:val="none" w:sz="0" w:space="0" w:color="auto"/>
      </w:divBdr>
    </w:div>
    <w:div w:id="754982933">
      <w:bodyDiv w:val="1"/>
      <w:marLeft w:val="0"/>
      <w:marRight w:val="0"/>
      <w:marTop w:val="0"/>
      <w:marBottom w:val="0"/>
      <w:divBdr>
        <w:top w:val="none" w:sz="0" w:space="0" w:color="auto"/>
        <w:left w:val="none" w:sz="0" w:space="0" w:color="auto"/>
        <w:bottom w:val="none" w:sz="0" w:space="0" w:color="auto"/>
        <w:right w:val="none" w:sz="0" w:space="0" w:color="auto"/>
      </w:divBdr>
    </w:div>
    <w:div w:id="829831594">
      <w:bodyDiv w:val="1"/>
      <w:marLeft w:val="0"/>
      <w:marRight w:val="0"/>
      <w:marTop w:val="0"/>
      <w:marBottom w:val="0"/>
      <w:divBdr>
        <w:top w:val="none" w:sz="0" w:space="0" w:color="auto"/>
        <w:left w:val="none" w:sz="0" w:space="0" w:color="auto"/>
        <w:bottom w:val="none" w:sz="0" w:space="0" w:color="auto"/>
        <w:right w:val="none" w:sz="0" w:space="0" w:color="auto"/>
      </w:divBdr>
    </w:div>
    <w:div w:id="857164293">
      <w:bodyDiv w:val="1"/>
      <w:marLeft w:val="0"/>
      <w:marRight w:val="0"/>
      <w:marTop w:val="0"/>
      <w:marBottom w:val="0"/>
      <w:divBdr>
        <w:top w:val="none" w:sz="0" w:space="0" w:color="auto"/>
        <w:left w:val="none" w:sz="0" w:space="0" w:color="auto"/>
        <w:bottom w:val="none" w:sz="0" w:space="0" w:color="auto"/>
        <w:right w:val="none" w:sz="0" w:space="0" w:color="auto"/>
      </w:divBdr>
    </w:div>
    <w:div w:id="985858691">
      <w:bodyDiv w:val="1"/>
      <w:marLeft w:val="0"/>
      <w:marRight w:val="0"/>
      <w:marTop w:val="0"/>
      <w:marBottom w:val="0"/>
      <w:divBdr>
        <w:top w:val="none" w:sz="0" w:space="0" w:color="auto"/>
        <w:left w:val="none" w:sz="0" w:space="0" w:color="auto"/>
        <w:bottom w:val="none" w:sz="0" w:space="0" w:color="auto"/>
        <w:right w:val="none" w:sz="0" w:space="0" w:color="auto"/>
      </w:divBdr>
    </w:div>
    <w:div w:id="1050614263">
      <w:bodyDiv w:val="1"/>
      <w:marLeft w:val="0"/>
      <w:marRight w:val="0"/>
      <w:marTop w:val="0"/>
      <w:marBottom w:val="0"/>
      <w:divBdr>
        <w:top w:val="none" w:sz="0" w:space="0" w:color="auto"/>
        <w:left w:val="none" w:sz="0" w:space="0" w:color="auto"/>
        <w:bottom w:val="none" w:sz="0" w:space="0" w:color="auto"/>
        <w:right w:val="none" w:sz="0" w:space="0" w:color="auto"/>
      </w:divBdr>
    </w:div>
    <w:div w:id="1173227169">
      <w:bodyDiv w:val="1"/>
      <w:marLeft w:val="0"/>
      <w:marRight w:val="0"/>
      <w:marTop w:val="0"/>
      <w:marBottom w:val="0"/>
      <w:divBdr>
        <w:top w:val="none" w:sz="0" w:space="0" w:color="auto"/>
        <w:left w:val="none" w:sz="0" w:space="0" w:color="auto"/>
        <w:bottom w:val="none" w:sz="0" w:space="0" w:color="auto"/>
        <w:right w:val="none" w:sz="0" w:space="0" w:color="auto"/>
      </w:divBdr>
    </w:div>
    <w:div w:id="1370380661">
      <w:bodyDiv w:val="1"/>
      <w:marLeft w:val="0"/>
      <w:marRight w:val="0"/>
      <w:marTop w:val="0"/>
      <w:marBottom w:val="0"/>
      <w:divBdr>
        <w:top w:val="none" w:sz="0" w:space="0" w:color="auto"/>
        <w:left w:val="none" w:sz="0" w:space="0" w:color="auto"/>
        <w:bottom w:val="none" w:sz="0" w:space="0" w:color="auto"/>
        <w:right w:val="none" w:sz="0" w:space="0" w:color="auto"/>
      </w:divBdr>
    </w:div>
    <w:div w:id="1470050995">
      <w:bodyDiv w:val="1"/>
      <w:marLeft w:val="0"/>
      <w:marRight w:val="0"/>
      <w:marTop w:val="0"/>
      <w:marBottom w:val="0"/>
      <w:divBdr>
        <w:top w:val="none" w:sz="0" w:space="0" w:color="auto"/>
        <w:left w:val="none" w:sz="0" w:space="0" w:color="auto"/>
        <w:bottom w:val="none" w:sz="0" w:space="0" w:color="auto"/>
        <w:right w:val="none" w:sz="0" w:space="0" w:color="auto"/>
      </w:divBdr>
    </w:div>
    <w:div w:id="1526214153">
      <w:bodyDiv w:val="1"/>
      <w:marLeft w:val="0"/>
      <w:marRight w:val="0"/>
      <w:marTop w:val="0"/>
      <w:marBottom w:val="0"/>
      <w:divBdr>
        <w:top w:val="none" w:sz="0" w:space="0" w:color="auto"/>
        <w:left w:val="none" w:sz="0" w:space="0" w:color="auto"/>
        <w:bottom w:val="none" w:sz="0" w:space="0" w:color="auto"/>
        <w:right w:val="none" w:sz="0" w:space="0" w:color="auto"/>
      </w:divBdr>
    </w:div>
    <w:div w:id="1687295026">
      <w:bodyDiv w:val="1"/>
      <w:marLeft w:val="0"/>
      <w:marRight w:val="0"/>
      <w:marTop w:val="0"/>
      <w:marBottom w:val="0"/>
      <w:divBdr>
        <w:top w:val="none" w:sz="0" w:space="0" w:color="auto"/>
        <w:left w:val="none" w:sz="0" w:space="0" w:color="auto"/>
        <w:bottom w:val="none" w:sz="0" w:space="0" w:color="auto"/>
        <w:right w:val="none" w:sz="0" w:space="0" w:color="auto"/>
      </w:divBdr>
    </w:div>
    <w:div w:id="1863323472">
      <w:bodyDiv w:val="1"/>
      <w:marLeft w:val="0"/>
      <w:marRight w:val="0"/>
      <w:marTop w:val="0"/>
      <w:marBottom w:val="0"/>
      <w:divBdr>
        <w:top w:val="none" w:sz="0" w:space="0" w:color="auto"/>
        <w:left w:val="none" w:sz="0" w:space="0" w:color="auto"/>
        <w:bottom w:val="none" w:sz="0" w:space="0" w:color="auto"/>
        <w:right w:val="none" w:sz="0" w:space="0" w:color="auto"/>
      </w:divBdr>
    </w:div>
    <w:div w:id="1952469685">
      <w:bodyDiv w:val="1"/>
      <w:marLeft w:val="0"/>
      <w:marRight w:val="0"/>
      <w:marTop w:val="0"/>
      <w:marBottom w:val="0"/>
      <w:divBdr>
        <w:top w:val="none" w:sz="0" w:space="0" w:color="auto"/>
        <w:left w:val="none" w:sz="0" w:space="0" w:color="auto"/>
        <w:bottom w:val="none" w:sz="0" w:space="0" w:color="auto"/>
        <w:right w:val="none" w:sz="0" w:space="0" w:color="auto"/>
      </w:divBdr>
      <w:divsChild>
        <w:div w:id="1554197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78AD-8F1B-4DB7-A3C1-3AB84FD7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Camden CCG</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 Iuliana</dc:creator>
  <cp:keywords/>
  <dc:description/>
  <cp:lastModifiedBy>Emery, Martin</cp:lastModifiedBy>
  <cp:revision>2</cp:revision>
  <dcterms:created xsi:type="dcterms:W3CDTF">2020-06-25T10:52:00Z</dcterms:created>
  <dcterms:modified xsi:type="dcterms:W3CDTF">2020-06-25T10:52:00Z</dcterms:modified>
</cp:coreProperties>
</file>